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16591" w14:textId="3F560CF5" w:rsidR="00D22202" w:rsidRPr="00903DFB" w:rsidRDefault="00633520" w:rsidP="00633520">
      <w:pPr>
        <w:pStyle w:val="Pagedecouverture"/>
      </w:pPr>
      <w:bookmarkStart w:id="0" w:name="LW_BM_COVERPAGE"/>
      <w:r>
        <w:pict w14:anchorId="45F7A5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6A85701A-0572-4D41-979C-0195EE81BA29" style="width:455.25pt;height:415.5pt">
            <v:imagedata r:id="rId10" o:title=""/>
          </v:shape>
        </w:pict>
      </w:r>
    </w:p>
    <w:bookmarkEnd w:id="0"/>
    <w:p w14:paraId="3B3A28AC" w14:textId="77777777" w:rsidR="00503B1B" w:rsidRPr="00903DFB" w:rsidRDefault="00503B1B" w:rsidP="00503B1B">
      <w:pPr>
        <w:sectPr w:rsidR="00503B1B" w:rsidRPr="00903DFB" w:rsidSect="00633520">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2"/>
          <w:cols w:space="720"/>
          <w:docGrid w:linePitch="360"/>
        </w:sectPr>
      </w:pPr>
    </w:p>
    <w:tbl>
      <w:tblPr>
        <w:tblStyle w:val="TableGrid"/>
        <w:tblW w:w="10188" w:type="dxa"/>
        <w:tblLook w:val="01E0" w:firstRow="1" w:lastRow="1" w:firstColumn="1" w:lastColumn="1" w:noHBand="0" w:noVBand="0"/>
      </w:tblPr>
      <w:tblGrid>
        <w:gridCol w:w="10188"/>
      </w:tblGrid>
      <w:tr w:rsidR="0018785B" w:rsidRPr="00903DFB" w14:paraId="6AD57C92" w14:textId="77777777" w:rsidTr="37163261">
        <w:tc>
          <w:tcPr>
            <w:tcW w:w="10188" w:type="dxa"/>
            <w:tcBorders>
              <w:bottom w:val="single" w:sz="4" w:space="0" w:color="auto"/>
            </w:tcBorders>
            <w:shd w:val="clear" w:color="auto" w:fill="CCCCCC"/>
          </w:tcPr>
          <w:p w14:paraId="6AD57C91" w14:textId="77777777" w:rsidR="0018785B" w:rsidRPr="00903DFB" w:rsidRDefault="0018785B" w:rsidP="00FA5A6C">
            <w:pPr>
              <w:spacing w:before="60" w:after="60"/>
              <w:jc w:val="center"/>
              <w:rPr>
                <w:rFonts w:ascii="Tahoma" w:hAnsi="Tahoma" w:cs="Tahoma"/>
                <w:b/>
                <w:sz w:val="22"/>
                <w:szCs w:val="22"/>
              </w:rPr>
            </w:pPr>
            <w:r w:rsidRPr="00903DFB">
              <w:rPr>
                <w:rFonts w:ascii="Tahoma" w:hAnsi="Tahoma"/>
                <w:b/>
                <w:sz w:val="22"/>
              </w:rPr>
              <w:lastRenderedPageBreak/>
              <w:t>Fișă rezumat</w:t>
            </w:r>
          </w:p>
        </w:tc>
      </w:tr>
      <w:tr w:rsidR="0018785B" w:rsidRPr="00903DFB" w14:paraId="6AD57C95" w14:textId="77777777" w:rsidTr="37163261">
        <w:trPr>
          <w:trHeight w:val="307"/>
        </w:trPr>
        <w:tc>
          <w:tcPr>
            <w:tcW w:w="10188" w:type="dxa"/>
            <w:tcBorders>
              <w:top w:val="single" w:sz="4" w:space="0" w:color="auto"/>
              <w:left w:val="single" w:sz="4" w:space="0" w:color="auto"/>
              <w:bottom w:val="single" w:sz="4" w:space="0" w:color="auto"/>
              <w:right w:val="single" w:sz="4" w:space="0" w:color="auto"/>
            </w:tcBorders>
            <w:shd w:val="clear" w:color="auto" w:fill="4F81BD" w:themeFill="accent1"/>
          </w:tcPr>
          <w:p w14:paraId="6AD57C94" w14:textId="5339EAF2" w:rsidR="004F4250" w:rsidRPr="00903DFB" w:rsidRDefault="0E401A62" w:rsidP="46E43E54">
            <w:pPr>
              <w:spacing w:before="120" w:after="120"/>
              <w:jc w:val="both"/>
              <w:rPr>
                <w:rFonts w:ascii="Tahoma" w:hAnsi="Tahoma" w:cs="Tahoma"/>
                <w:color w:val="FFFFFF" w:themeColor="background1"/>
                <w:sz w:val="20"/>
                <w:szCs w:val="20"/>
              </w:rPr>
            </w:pPr>
            <w:r w:rsidRPr="00903DFB">
              <w:rPr>
                <w:rFonts w:ascii="Tahoma" w:hAnsi="Tahoma"/>
                <w:color w:val="FFFFFF" w:themeColor="background1"/>
                <w:sz w:val="20"/>
              </w:rPr>
              <w:t>Evaluarea impactului pentru actul privind accelerarea industrială</w:t>
            </w:r>
          </w:p>
        </w:tc>
      </w:tr>
      <w:tr w:rsidR="0018785B" w:rsidRPr="00903DFB" w14:paraId="6AD57C97" w14:textId="77777777" w:rsidTr="37163261">
        <w:tc>
          <w:tcPr>
            <w:tcW w:w="10188" w:type="dxa"/>
            <w:tcBorders>
              <w:bottom w:val="single" w:sz="4" w:space="0" w:color="auto"/>
            </w:tcBorders>
            <w:shd w:val="clear" w:color="auto" w:fill="CCCCCC"/>
          </w:tcPr>
          <w:p w14:paraId="6AD57C96" w14:textId="77777777" w:rsidR="0018785B" w:rsidRPr="00903DFB" w:rsidRDefault="0018785B" w:rsidP="00FA5A6C">
            <w:pPr>
              <w:spacing w:before="60" w:after="60"/>
              <w:jc w:val="center"/>
              <w:rPr>
                <w:rFonts w:ascii="Tahoma" w:hAnsi="Tahoma" w:cs="Tahoma"/>
                <w:b/>
                <w:sz w:val="22"/>
                <w:szCs w:val="22"/>
              </w:rPr>
            </w:pPr>
            <w:r w:rsidRPr="00903DFB">
              <w:rPr>
                <w:rFonts w:ascii="Tahoma" w:hAnsi="Tahoma"/>
                <w:b/>
                <w:sz w:val="22"/>
              </w:rPr>
              <w:t>A. Necesitatea de a acționa</w:t>
            </w:r>
          </w:p>
        </w:tc>
      </w:tr>
      <w:tr w:rsidR="0018785B" w:rsidRPr="00903DFB" w14:paraId="6AD57C99" w14:textId="77777777" w:rsidTr="37163261">
        <w:tc>
          <w:tcPr>
            <w:tcW w:w="10188" w:type="dxa"/>
            <w:tcBorders>
              <w:bottom w:val="single" w:sz="4" w:space="0" w:color="auto"/>
            </w:tcBorders>
            <w:shd w:val="clear" w:color="auto" w:fill="E0E0E0"/>
          </w:tcPr>
          <w:p w14:paraId="6AD57C98" w14:textId="541B430A" w:rsidR="0018785B" w:rsidRPr="00903DFB" w:rsidRDefault="60C93890" w:rsidP="728FB6AB">
            <w:pPr>
              <w:spacing w:before="60" w:after="60"/>
              <w:jc w:val="both"/>
              <w:rPr>
                <w:rFonts w:ascii="Tahoma" w:hAnsi="Tahoma" w:cs="Tahoma"/>
                <w:sz w:val="20"/>
                <w:szCs w:val="20"/>
                <w:u w:val="single"/>
              </w:rPr>
            </w:pPr>
            <w:r w:rsidRPr="00903DFB">
              <w:rPr>
                <w:rFonts w:ascii="Tahoma" w:hAnsi="Tahoma"/>
                <w:b/>
                <w:sz w:val="20"/>
              </w:rPr>
              <w:t xml:space="preserve">De ce? Care este problema abordată? </w:t>
            </w:r>
          </w:p>
        </w:tc>
      </w:tr>
      <w:tr w:rsidR="0018785B" w:rsidRPr="00903DFB" w14:paraId="6AD57CA4" w14:textId="77777777" w:rsidTr="37163261">
        <w:tc>
          <w:tcPr>
            <w:tcW w:w="10188" w:type="dxa"/>
            <w:tcBorders>
              <w:bottom w:val="single" w:sz="4" w:space="0" w:color="auto"/>
            </w:tcBorders>
          </w:tcPr>
          <w:p w14:paraId="348E7256" w14:textId="77777777" w:rsidR="005642F9" w:rsidRPr="00903DFB" w:rsidRDefault="0076242A" w:rsidP="20859341">
            <w:pPr>
              <w:jc w:val="both"/>
              <w:rPr>
                <w:rFonts w:ascii="Arial" w:hAnsi="Arial" w:cs="Arial"/>
                <w:sz w:val="20"/>
                <w:szCs w:val="20"/>
              </w:rPr>
            </w:pPr>
            <w:r w:rsidRPr="00903DFB">
              <w:rPr>
                <w:rFonts w:ascii="Arial" w:hAnsi="Arial"/>
                <w:sz w:val="20"/>
              </w:rPr>
              <w:t xml:space="preserve">Problema generală pe care urmărește să o abordeze această inițiativă este necesitatea de a consolida competitivitatea și reziliența industriei UE în contextul creșterii presiunii la nivel mondial, accelerând în același timp decarbonizarea proceselor și a produselor sale. Aceasta este favorizată de trei probleme secundare: cererea limitată de produse industriale europene cu emisii scăzute de dioxid de carbon, vulnerabilitățile lanțului de aprovizionare din sectoarele strategice și tehnologiile „zero net”, precum și faptul că tehnologiile de decarbonizare industrială nu sunt încă implementate la scară largă. </w:t>
            </w:r>
          </w:p>
          <w:p w14:paraId="6AD57CA3" w14:textId="30E62698" w:rsidR="0018785B" w:rsidRPr="00903DFB" w:rsidRDefault="0D36B5F9" w:rsidP="20859341">
            <w:pPr>
              <w:jc w:val="both"/>
              <w:rPr>
                <w:rFonts w:ascii="Arial" w:hAnsi="Arial" w:cs="Arial"/>
                <w:sz w:val="20"/>
                <w:szCs w:val="20"/>
              </w:rPr>
            </w:pPr>
            <w:r w:rsidRPr="00903DFB">
              <w:rPr>
                <w:rFonts w:ascii="Arial" w:hAnsi="Arial"/>
                <w:sz w:val="20"/>
              </w:rPr>
              <w:t xml:space="preserve">Sectorul de producție din UE este cel mai mare angajator (18,7 %) și furnizor de valoare adăugată (24,1 %). Cu toate acestea, industria UE pierde teren. Procentul deținut de industria prelucrătoare în PIB-ul UE a scăzut de la 17 % în 2000 la 14 % în 2024. Nivelurile scăzute ale investițiilor, împreună cu provocări precum creșterea economică lentă, comerțul și concurența internaționale neloiale, necesitatea decarbonizării și concurența tehnologică afectează competitivitatea industriei UE și au un impact asupra argumentelor economice pentru investițiile în tehnologiile europene cu emisii scăzute de dioxid de carbon. Se preconizează că piața mondială a tehnologiilor „zero net” aproape se va tripla până în 2035. Deși implementarea lor în UE înregistrează progrese, cota de piață a UE la nivel mondial este în scădere, iar capacitatea internă de producție rămâne limitată. În plus, securitatea economică este un pilon central al politicii industriale a UE, cu tehnologii-cheie care stau la baza tranziției verzi și digitale, care sunt expuse în prezent dependențelor strategice și riscurilor lanțului de aprovizionare. Fără o bază industrială competitivă și decarbonizată, UE nu va atinge obiectivele Pactului pentru o industrie curată și ale Strategiei pentru securitate economică. </w:t>
            </w:r>
          </w:p>
        </w:tc>
      </w:tr>
      <w:tr w:rsidR="0018785B" w:rsidRPr="00903DFB" w14:paraId="6AD57CA6" w14:textId="77777777" w:rsidTr="37163261">
        <w:tc>
          <w:tcPr>
            <w:tcW w:w="10188" w:type="dxa"/>
            <w:tcBorders>
              <w:bottom w:val="single" w:sz="4" w:space="0" w:color="auto"/>
            </w:tcBorders>
            <w:shd w:val="clear" w:color="auto" w:fill="E6E6E6"/>
          </w:tcPr>
          <w:p w14:paraId="6AD57CA5" w14:textId="354E1CDF" w:rsidR="0018785B" w:rsidRPr="00903DFB" w:rsidRDefault="0018785B" w:rsidP="125C8194">
            <w:pPr>
              <w:spacing w:before="60" w:after="60"/>
              <w:jc w:val="both"/>
              <w:rPr>
                <w:rFonts w:ascii="Tahoma" w:hAnsi="Tahoma" w:cs="Tahoma"/>
                <w:sz w:val="20"/>
                <w:szCs w:val="20"/>
                <w:highlight w:val="yellow"/>
                <w:u w:val="single"/>
              </w:rPr>
            </w:pPr>
            <w:r w:rsidRPr="00903DFB">
              <w:rPr>
                <w:rFonts w:ascii="Tahoma" w:hAnsi="Tahoma"/>
                <w:b/>
                <w:sz w:val="20"/>
              </w:rPr>
              <w:t xml:space="preserve">Ce se așteaptă de la această inițiativă? </w:t>
            </w:r>
          </w:p>
        </w:tc>
      </w:tr>
      <w:tr w:rsidR="0018785B" w:rsidRPr="00903DFB" w14:paraId="6AD57CAE" w14:textId="77777777" w:rsidTr="37163261">
        <w:tc>
          <w:tcPr>
            <w:tcW w:w="10188" w:type="dxa"/>
            <w:tcBorders>
              <w:bottom w:val="single" w:sz="4" w:space="0" w:color="auto"/>
            </w:tcBorders>
          </w:tcPr>
          <w:p w14:paraId="5CB9B539" w14:textId="13FFEB75" w:rsidR="00CE16F1" w:rsidRPr="00903DFB" w:rsidRDefault="7B0BACF4" w:rsidP="222981CE">
            <w:pPr>
              <w:jc w:val="both"/>
              <w:rPr>
                <w:rFonts w:ascii="Arial" w:eastAsia="Arial" w:hAnsi="Arial" w:cs="Arial"/>
                <w:sz w:val="20"/>
                <w:szCs w:val="20"/>
              </w:rPr>
            </w:pPr>
            <w:r w:rsidRPr="00903DFB">
              <w:rPr>
                <w:rFonts w:ascii="Arial" w:hAnsi="Arial"/>
                <w:sz w:val="20"/>
              </w:rPr>
              <w:t>Obiectivul general este de a spori producția industrială rezilientă și decarbonizată în industria prelucrătoare a UE, acordând o atenție deosebită industriilor mari consumatoare de energie, tehnologiilor „zero net” și industriei autovehiculelor prin prisma contribuției lor la competitivitatea, securitatea economică și creșterea economică durabilă a Europei. Obiectivul general este împărțit în cinci obiective specifice:</w:t>
            </w:r>
          </w:p>
          <w:p w14:paraId="71B73676" w14:textId="2261FC62" w:rsidR="7E76025D" w:rsidRPr="00903DFB" w:rsidRDefault="1110B088" w:rsidP="14688A8D">
            <w:pPr>
              <w:spacing w:before="60"/>
              <w:jc w:val="both"/>
              <w:rPr>
                <w:rFonts w:ascii="Arial" w:eastAsia="Arial" w:hAnsi="Arial" w:cs="Arial"/>
                <w:sz w:val="20"/>
                <w:szCs w:val="20"/>
              </w:rPr>
            </w:pPr>
            <w:r w:rsidRPr="00903DFB">
              <w:rPr>
                <w:rFonts w:ascii="Arial" w:hAnsi="Arial"/>
                <w:sz w:val="20"/>
              </w:rPr>
              <w:t xml:space="preserve">(OS1) </w:t>
            </w:r>
            <w:r w:rsidRPr="00903DFB">
              <w:rPr>
                <w:rFonts w:ascii="Arial" w:hAnsi="Arial"/>
                <w:color w:val="000000" w:themeColor="text1"/>
                <w:sz w:val="20"/>
              </w:rPr>
              <w:t>Facilitarea diferențierii pentru produsele industriale cu emisii scăzute de dioxid de carbon în vederea creșterii valorii și a vandabilității acestora</w:t>
            </w:r>
          </w:p>
          <w:p w14:paraId="6F44D941" w14:textId="52563AF9" w:rsidR="57C619B4" w:rsidRPr="00903DFB" w:rsidRDefault="5A3053FF" w:rsidP="222981CE">
            <w:pPr>
              <w:spacing w:before="60"/>
              <w:jc w:val="both"/>
              <w:rPr>
                <w:rFonts w:ascii="Arial" w:eastAsia="Arial" w:hAnsi="Arial" w:cs="Arial"/>
                <w:sz w:val="20"/>
                <w:szCs w:val="20"/>
              </w:rPr>
            </w:pPr>
            <w:r w:rsidRPr="00903DFB">
              <w:rPr>
                <w:rFonts w:ascii="Arial" w:hAnsi="Arial"/>
                <w:sz w:val="20"/>
              </w:rPr>
              <w:t>(OS2) Stimularea cererii de produse cu emisii scăzute de dioxid de carbon și de tehnologii „zero net” europene</w:t>
            </w:r>
          </w:p>
          <w:p w14:paraId="72687D12" w14:textId="6DB9AB05" w:rsidR="57C619B4" w:rsidRPr="00903DFB" w:rsidRDefault="34CFC6C8" w:rsidP="222981CE">
            <w:pPr>
              <w:spacing w:before="60"/>
              <w:jc w:val="both"/>
              <w:rPr>
                <w:rFonts w:ascii="Arial" w:eastAsia="Arial" w:hAnsi="Arial" w:cs="Arial"/>
                <w:sz w:val="20"/>
                <w:szCs w:val="20"/>
              </w:rPr>
            </w:pPr>
            <w:r w:rsidRPr="00903DFB">
              <w:rPr>
                <w:rFonts w:ascii="Arial" w:hAnsi="Arial"/>
                <w:sz w:val="20"/>
              </w:rPr>
              <w:t>(OS3) Maximizarea calității și a beneficiilor investițiilor străine în UE</w:t>
            </w:r>
          </w:p>
          <w:p w14:paraId="3C08B5AD" w14:textId="37ABA188" w:rsidR="57C619B4" w:rsidRPr="00903DFB" w:rsidRDefault="5A3053FF" w:rsidP="222981CE">
            <w:pPr>
              <w:spacing w:before="60"/>
              <w:jc w:val="both"/>
              <w:rPr>
                <w:rFonts w:ascii="Arial" w:eastAsia="Arial" w:hAnsi="Arial" w:cs="Arial"/>
                <w:sz w:val="20"/>
                <w:szCs w:val="20"/>
              </w:rPr>
            </w:pPr>
            <w:r w:rsidRPr="00903DFB">
              <w:rPr>
                <w:rFonts w:ascii="Arial" w:hAnsi="Arial"/>
                <w:sz w:val="20"/>
              </w:rPr>
              <w:t>(OS4) Accelerarea și simplificarea autorizațiilor pentru decarbonizarea industrială</w:t>
            </w:r>
          </w:p>
          <w:p w14:paraId="6AD57CAD" w14:textId="6E25D900" w:rsidR="0018785B" w:rsidRPr="00903DFB" w:rsidRDefault="716BCFE2" w:rsidP="00822323">
            <w:pPr>
              <w:spacing w:before="60" w:line="276" w:lineRule="auto"/>
              <w:rPr>
                <w:rFonts w:ascii="Arial" w:eastAsia="Arial" w:hAnsi="Arial" w:cs="Arial"/>
                <w:sz w:val="20"/>
                <w:szCs w:val="20"/>
              </w:rPr>
            </w:pPr>
            <w:r w:rsidRPr="00903DFB">
              <w:rPr>
                <w:rFonts w:ascii="Arial" w:hAnsi="Arial"/>
                <w:sz w:val="20"/>
              </w:rPr>
              <w:t>(OS5) Creșterea numărului de proiecte de investiții în zonele de accelerare industrială</w:t>
            </w:r>
          </w:p>
        </w:tc>
      </w:tr>
      <w:tr w:rsidR="0018785B" w:rsidRPr="00903DFB" w14:paraId="6AD57CB0" w14:textId="77777777" w:rsidTr="37163261">
        <w:tc>
          <w:tcPr>
            <w:tcW w:w="10188" w:type="dxa"/>
            <w:tcBorders>
              <w:bottom w:val="single" w:sz="4" w:space="0" w:color="auto"/>
            </w:tcBorders>
            <w:shd w:val="clear" w:color="auto" w:fill="E6E6E6"/>
          </w:tcPr>
          <w:p w14:paraId="6AD57CAF" w14:textId="0E33A8A7" w:rsidR="0018785B" w:rsidRPr="00903DFB" w:rsidRDefault="0018785B" w:rsidP="00FA5A6C">
            <w:pPr>
              <w:spacing w:before="60" w:after="60"/>
              <w:jc w:val="both"/>
              <w:rPr>
                <w:rFonts w:ascii="Tahoma" w:hAnsi="Tahoma" w:cs="Tahoma"/>
                <w:sz w:val="20"/>
                <w:szCs w:val="20"/>
              </w:rPr>
            </w:pPr>
            <w:r w:rsidRPr="00903DFB">
              <w:rPr>
                <w:rFonts w:ascii="Tahoma" w:hAnsi="Tahoma"/>
                <w:b/>
                <w:sz w:val="20"/>
              </w:rPr>
              <w:t>Care este valoarea adăugată a acțiunii la nivelul UE?</w:t>
            </w:r>
          </w:p>
        </w:tc>
      </w:tr>
      <w:tr w:rsidR="0018785B" w:rsidRPr="00903DFB" w14:paraId="6AD57CB5" w14:textId="77777777" w:rsidTr="37163261">
        <w:tc>
          <w:tcPr>
            <w:tcW w:w="10188" w:type="dxa"/>
            <w:tcBorders>
              <w:bottom w:val="single" w:sz="4" w:space="0" w:color="auto"/>
            </w:tcBorders>
          </w:tcPr>
          <w:p w14:paraId="6AD57CB4" w14:textId="0DCBF60C" w:rsidR="00517342" w:rsidRPr="00903DFB" w:rsidRDefault="4389D92A" w:rsidP="22503CDF">
            <w:pPr>
              <w:jc w:val="both"/>
              <w:rPr>
                <w:rFonts w:ascii="Arial" w:eastAsia="Arial" w:hAnsi="Arial" w:cs="Arial"/>
                <w:sz w:val="20"/>
                <w:szCs w:val="20"/>
              </w:rPr>
            </w:pPr>
            <w:r w:rsidRPr="00903DFB">
              <w:rPr>
                <w:rFonts w:ascii="Arial" w:hAnsi="Arial"/>
                <w:sz w:val="20"/>
              </w:rPr>
              <w:t xml:space="preserve">Deși măsurile naționale pot aborda parțial această problemă, ele riscă să fragmenteze piața unică și să submineze eficacitatea colectivă. Având în vedere că lanțurile de aprovizionare sunt profund integrate în toate statele membre, o abordare coordonată la nivelul UE este esențială pentru a promova reziliența, decarbonizarea industrială și condiții de concurență echitabile. Aceasta permite realizarea de economii de scară, propune soluții care corespund domeniului de aplicare al problemei și contribuie la prevenirea ineficiențelor și a suprapunerilor. </w:t>
            </w:r>
          </w:p>
        </w:tc>
      </w:tr>
    </w:tbl>
    <w:p w14:paraId="6AD57CB6" w14:textId="77777777" w:rsidR="0018785B" w:rsidRPr="00903DFB" w:rsidRDefault="0018785B"/>
    <w:tbl>
      <w:tblPr>
        <w:tblStyle w:val="TableGrid"/>
        <w:tblW w:w="10188" w:type="dxa"/>
        <w:tblLook w:val="01E0" w:firstRow="1" w:lastRow="1" w:firstColumn="1" w:lastColumn="1" w:noHBand="0" w:noVBand="0"/>
      </w:tblPr>
      <w:tblGrid>
        <w:gridCol w:w="10188"/>
      </w:tblGrid>
      <w:tr w:rsidR="0018785B" w:rsidRPr="00903DFB" w14:paraId="6AD57CB8" w14:textId="77777777" w:rsidTr="37163261">
        <w:tc>
          <w:tcPr>
            <w:tcW w:w="10188" w:type="dxa"/>
            <w:tcBorders>
              <w:bottom w:val="single" w:sz="4" w:space="0" w:color="auto"/>
            </w:tcBorders>
            <w:shd w:val="clear" w:color="auto" w:fill="CCCCCC"/>
          </w:tcPr>
          <w:p w14:paraId="6AD57CB7" w14:textId="77777777" w:rsidR="0018785B" w:rsidRPr="00903DFB" w:rsidRDefault="0018785B" w:rsidP="00FA5A6C">
            <w:pPr>
              <w:spacing w:before="60" w:after="60"/>
              <w:jc w:val="center"/>
              <w:rPr>
                <w:rFonts w:ascii="Tahoma" w:hAnsi="Tahoma" w:cs="Tahoma"/>
                <w:b/>
                <w:sz w:val="22"/>
                <w:szCs w:val="22"/>
              </w:rPr>
            </w:pPr>
            <w:r w:rsidRPr="00903DFB">
              <w:rPr>
                <w:rFonts w:ascii="Tahoma" w:hAnsi="Tahoma"/>
                <w:b/>
                <w:sz w:val="22"/>
              </w:rPr>
              <w:t>B. Soluții</w:t>
            </w:r>
          </w:p>
        </w:tc>
      </w:tr>
      <w:tr w:rsidR="0018785B" w:rsidRPr="00903DFB" w14:paraId="6AD57CBA" w14:textId="77777777" w:rsidTr="37163261">
        <w:tc>
          <w:tcPr>
            <w:tcW w:w="10188" w:type="dxa"/>
            <w:tcBorders>
              <w:bottom w:val="single" w:sz="4" w:space="0" w:color="auto"/>
            </w:tcBorders>
            <w:shd w:val="clear" w:color="auto" w:fill="E6E6E6"/>
          </w:tcPr>
          <w:p w14:paraId="6AD57CB9" w14:textId="5C51A2DE" w:rsidR="0018785B" w:rsidRPr="00903DFB" w:rsidRDefault="0018785B" w:rsidP="00FA5A6C">
            <w:pPr>
              <w:spacing w:before="60"/>
              <w:jc w:val="both"/>
              <w:rPr>
                <w:rFonts w:ascii="Tahoma" w:hAnsi="Tahoma" w:cs="Tahoma"/>
                <w:sz w:val="20"/>
                <w:szCs w:val="20"/>
              </w:rPr>
            </w:pPr>
            <w:r w:rsidRPr="00903DFB">
              <w:rPr>
                <w:rFonts w:ascii="Tahoma" w:hAnsi="Tahoma"/>
                <w:b/>
                <w:sz w:val="20"/>
              </w:rPr>
              <w:t>Ce opțiuni de politică legislative și nelegislative au fost luate în considerare? Există sau nu o opțiune preferată? De ce?</w:t>
            </w:r>
            <w:r w:rsidRPr="00903DFB">
              <w:rPr>
                <w:rFonts w:ascii="Tahoma" w:hAnsi="Tahoma"/>
                <w:sz w:val="20"/>
              </w:rPr>
              <w:t xml:space="preserve"> </w:t>
            </w:r>
          </w:p>
        </w:tc>
      </w:tr>
      <w:tr w:rsidR="0018785B" w:rsidRPr="00903DFB" w14:paraId="6AD57CC4" w14:textId="77777777" w:rsidTr="37163261">
        <w:trPr>
          <w:trHeight w:val="8490"/>
        </w:trPr>
        <w:tc>
          <w:tcPr>
            <w:tcW w:w="10188" w:type="dxa"/>
            <w:tcBorders>
              <w:bottom w:val="single" w:sz="4" w:space="0" w:color="auto"/>
            </w:tcBorders>
          </w:tcPr>
          <w:p w14:paraId="6AD57CBC" w14:textId="09D42265" w:rsidR="0018785B" w:rsidRPr="00903DFB" w:rsidRDefault="6814D272" w:rsidP="00FA5A6C">
            <w:pPr>
              <w:jc w:val="both"/>
              <w:rPr>
                <w:rFonts w:ascii="Arial" w:hAnsi="Arial" w:cs="Arial"/>
                <w:sz w:val="20"/>
                <w:szCs w:val="20"/>
              </w:rPr>
            </w:pPr>
            <w:r w:rsidRPr="00903DFB">
              <w:rPr>
                <w:rFonts w:ascii="Arial" w:hAnsi="Arial"/>
                <w:sz w:val="20"/>
              </w:rPr>
              <w:t xml:space="preserve">Opțiunile de politică sunt organizate în trei seturi principale de măsuri de politică (OP), fiecare măsură corespunzând unui obiectiv specific (OS). </w:t>
            </w:r>
          </w:p>
          <w:p w14:paraId="7C8D2FDA" w14:textId="2CD42A82" w:rsidR="6F8D6A09" w:rsidRPr="00903DFB" w:rsidRDefault="4EA4C963" w:rsidP="728FB6AB">
            <w:pPr>
              <w:spacing w:before="240" w:after="240"/>
              <w:jc w:val="both"/>
              <w:rPr>
                <w:rFonts w:ascii="Arial" w:hAnsi="Arial" w:cs="Arial"/>
                <w:sz w:val="20"/>
                <w:szCs w:val="20"/>
              </w:rPr>
            </w:pPr>
            <w:r w:rsidRPr="00903DFB">
              <w:rPr>
                <w:rFonts w:ascii="Arial" w:hAnsi="Arial"/>
                <w:b/>
                <w:sz w:val="20"/>
              </w:rPr>
              <w:t>Opțiunea de politică 1 (OP1)</w:t>
            </w:r>
            <w:r w:rsidRPr="00903DFB">
              <w:rPr>
                <w:rFonts w:ascii="Arial" w:hAnsi="Arial"/>
                <w:sz w:val="20"/>
              </w:rPr>
              <w:t xml:space="preserve"> propune, în cadrul (OS1), o etichetă privind intensitatea carbonului pentru sectoarele mari consumatoare de energie. OS2 urmărește să creeze piețe-lider, prin introducerea unor cerințe privind emisiile scăzute de dioxid de carbon pentru materialele mari consumatoare de energie (oțel, ciment și aluminiu) în anumite sectoare din aval (sectorul autovehiculelor și al construcțiilor) utilizate în cadrul schemelor de achiziții publice și de sprijin public. Acesta propune, de asemenea, introducerea unor cerințe privind fabricarea în UE pentru baterii, sistemele fotovoltaice solare și componentele vehiculelor în cadrul achizițiilor publice și al schemelor de sprijin public. OS3 introduce orientări privind condițiile voluntare pentru investițiile străine directe în lanțul de aprovizionare al bateriilor. Pentru a simplifica procesul de autorizare (OS4), opțiunea propune o procedură digitală unificată pentru toate autorizațiile, aplicabilă întregului sector de producție. OS5 recomandă statelor membre să faciliteze finanțarea publică a proiectelor prioritare din zonele industriale.</w:t>
            </w:r>
          </w:p>
          <w:p w14:paraId="6C59DFCE" w14:textId="38EA1789" w:rsidR="0018785B" w:rsidRPr="00903DFB" w:rsidRDefault="1F43DF5C">
            <w:pPr>
              <w:spacing w:before="240" w:after="240"/>
              <w:jc w:val="both"/>
              <w:rPr>
                <w:rFonts w:ascii="Arial" w:hAnsi="Arial" w:cs="Arial"/>
                <w:sz w:val="20"/>
                <w:szCs w:val="20"/>
              </w:rPr>
            </w:pPr>
            <w:r w:rsidRPr="00903DFB">
              <w:rPr>
                <w:rFonts w:ascii="Arial" w:hAnsi="Arial"/>
                <w:b/>
                <w:sz w:val="20"/>
              </w:rPr>
              <w:t xml:space="preserve">Opțiunea de politică 2 (OP2) </w:t>
            </w:r>
            <w:r w:rsidRPr="00903DFB">
              <w:rPr>
                <w:rFonts w:ascii="Arial" w:hAnsi="Arial"/>
                <w:sz w:val="20"/>
              </w:rPr>
              <w:t>se bazează pe prima opțiune prin extinderea domeniului de aplicare și a cerințelor. OS1 impune o etichetă specifică privind intensitatea carbonului pentru oțel, cu norme detaliate care pot fi extinse ulterior pentru a include și alte materiale mari consumatoare de energie. În ceea ce privește piețele-lider (OS2), sunt introduse cerințe privind emisiile scăzute de dioxid de carbon și fabricarea în UE pentru oțelul, cimentul și aluminiul utilizate în anumite sectoare din aval (sectorul autovehiculelor și al construcțiilor) în cadrul achizițiilor publice și al schemelor de sprijin public. Condițiile pentru investiții specifice în cadrul OS3 sunt mai degrabă obligatorii decât voluntare. OS4 sporește sprijinul pentru procesul de autorizare prin introducerea unor măsuri suplimentare dedicate industriilor mari consumatoare de energie. În sfârșit, OS5 prevede obligația statelor membre de a desemna zone industriale, în locul unei recomandări în acest sens.</w:t>
            </w:r>
          </w:p>
          <w:p w14:paraId="6AD57CBE" w14:textId="12B4937A" w:rsidR="0018785B" w:rsidRPr="00903DFB" w:rsidRDefault="0B1867F6" w:rsidP="728FB6AB">
            <w:pPr>
              <w:spacing w:before="240" w:after="240"/>
              <w:jc w:val="both"/>
              <w:rPr>
                <w:rFonts w:ascii="Arial" w:eastAsia="Arial" w:hAnsi="Arial" w:cs="Arial"/>
                <w:sz w:val="20"/>
                <w:szCs w:val="20"/>
              </w:rPr>
            </w:pPr>
            <w:r w:rsidRPr="00903DFB">
              <w:rPr>
                <w:rFonts w:ascii="Arial" w:hAnsi="Arial"/>
                <w:b/>
                <w:sz w:val="20"/>
              </w:rPr>
              <w:t xml:space="preserve">Opțiunea de politică 3 (OP3) </w:t>
            </w:r>
            <w:r w:rsidRPr="00903DFB">
              <w:rPr>
                <w:rFonts w:ascii="Arial" w:hAnsi="Arial"/>
                <w:sz w:val="20"/>
              </w:rPr>
              <w:t xml:space="preserve">extinde și mai mult cele două opțiuni anterioare. În ceea ce privește piețele-lider, OS2 extinde cerințele privind emisiile scăzute de dioxid de carbon și fabricarea în UE pentru oțelul, cimentul și aluminiul utilizate în anumite sectoare din aval, și anume pentru produsele din sectorul autovehiculelor și produsele pentru construcții introduse pe piață. De asemenea, acesta extinde cerințele privind fabricarea în UE pentru baterii, sistemele fotovoltaice solare și componentele vehiculelor la toate produsele introduse pe piață. În ceea ce privește autorizarea, OS3 introduce măsuri specifice pentru zonele industriale. OS5 prevede obligația Comisiei de a desemna zonele industriale în conformitate cu criteriile de selecție și de a acorda proiectelor prioritare acces la fonduri. </w:t>
            </w:r>
          </w:p>
          <w:p w14:paraId="6AD57CC3" w14:textId="27E3CE12" w:rsidR="00F854FF" w:rsidRPr="00903DFB" w:rsidRDefault="236C3B3A" w:rsidP="003A6980">
            <w:pPr>
              <w:spacing w:before="60" w:after="240"/>
              <w:jc w:val="both"/>
              <w:rPr>
                <w:rFonts w:ascii="Arial" w:eastAsia="Arial" w:hAnsi="Arial" w:cs="Arial"/>
                <w:color w:val="000000" w:themeColor="text1"/>
                <w:sz w:val="20"/>
                <w:szCs w:val="20"/>
              </w:rPr>
            </w:pPr>
            <w:r w:rsidRPr="00903DFB">
              <w:rPr>
                <w:rFonts w:ascii="Arial" w:hAnsi="Arial"/>
                <w:sz w:val="20"/>
              </w:rPr>
              <w:t>În urma analizei impactului fiecărei opțiuni de politică, precum și a capacității acestora de a îndeplini obiectivele și a interacțiunii lor cu inițiativele existente și planificate ale UE, evaluarea impactului consideră că OP2 este opțiunea preferată. În general, OP2 îndeplinește obiectivele în modul cel mai eficace și mai eficient (deoarece diferențele cost-beneficiu față de OP1 sunt minime) și contribuie la eficiența administrativă și a proceselor. Pentru elementele cuantificate, OP2 generează beneficii globale nete, care sunt mai mari decât în cazul OP3, dar ușor mai mici decât în cazul OP1, preconizându-se compensarea costurilor estimate prin beneficiile pe termen lung legate de securitatea și reziliența economică.</w:t>
            </w:r>
            <w:r w:rsidR="00903DFB">
              <w:rPr>
                <w:rFonts w:ascii="Arial" w:hAnsi="Arial"/>
                <w:sz w:val="20"/>
              </w:rPr>
              <w:t xml:space="preserve"> </w:t>
            </w:r>
            <w:r w:rsidRPr="00903DFB">
              <w:rPr>
                <w:rFonts w:ascii="Arial" w:hAnsi="Arial"/>
                <w:sz w:val="20"/>
              </w:rPr>
              <w:t xml:space="preserve">Cu toate acestea, o parte din impactul pozitiv și negativ asupra sectoarelor din aval și a lanțurilor de aprovizionare nu a putut fi cuantificat din cauza lipsei datelor. În general, OP2 facilitează argumentele economice și declanșează decizii de investiții în UE prin simplificarea procedurilor de autorizare pentru întregul sector de producție, prin stimularea cererii de materiale decarbonizate și de produse tehnologice „zero net” europene în lanțurile valorice strategice și prin asigurarea unui cadru de investiții care să sprijine crearea de valoare adăugată în UE. În plus, OP2 va atenua într-un mod mai eficace riscurile de perturbări ale lanțului de aprovizionare și de restricții la import impuse de țări terțe, un aspect esențial pentru menținerea securității economice a Uniunii, care ar suferi pierderi mari ca urmare a unor astfel de șocuri sistemice. Previzibilitatea, accesul la factori de producție și lanțurile de aprovizionare puternice sunt esențiale pentru competitivitatea și buna funcționare a industriei UE. Printre alte beneficii se numără, fără a se limita la acestea, crearea de locuri de muncă și creșterea în amonte a valorii adăugate brute, care conduc la o mai mare stabilitate economică și socială în ansamblu. </w:t>
            </w:r>
            <w:r w:rsidRPr="00903DFB">
              <w:rPr>
                <w:rFonts w:ascii="Arial" w:hAnsi="Arial"/>
                <w:color w:val="000000" w:themeColor="text1"/>
                <w:sz w:val="20"/>
              </w:rPr>
              <w:t>Aceasta oferă cea mai echilibrată abordare între eficacitate și eficiență, precum și coerență și proporționalitate.</w:t>
            </w:r>
          </w:p>
        </w:tc>
      </w:tr>
      <w:tr w:rsidR="0018785B" w:rsidRPr="00903DFB" w14:paraId="6AD57CC6" w14:textId="77777777" w:rsidTr="37163261">
        <w:tc>
          <w:tcPr>
            <w:tcW w:w="10188" w:type="dxa"/>
            <w:shd w:val="clear" w:color="auto" w:fill="CCCCCC"/>
          </w:tcPr>
          <w:p w14:paraId="6AD57CC5" w14:textId="13F95A46" w:rsidR="0018785B" w:rsidRPr="00903DFB" w:rsidRDefault="0018785B" w:rsidP="00FA5A6C">
            <w:pPr>
              <w:spacing w:before="60"/>
              <w:jc w:val="both"/>
              <w:rPr>
                <w:rFonts w:ascii="Tahoma" w:hAnsi="Tahoma" w:cs="Tahoma"/>
                <w:sz w:val="20"/>
                <w:szCs w:val="20"/>
              </w:rPr>
            </w:pPr>
            <w:r w:rsidRPr="00903DFB">
              <w:rPr>
                <w:rFonts w:ascii="Tahoma" w:hAnsi="Tahoma"/>
                <w:b/>
                <w:sz w:val="20"/>
              </w:rPr>
              <w:t>Cine sunt susținătorii fiecărei opțiuni?</w:t>
            </w:r>
            <w:r w:rsidRPr="00903DFB">
              <w:rPr>
                <w:rFonts w:ascii="Tahoma" w:hAnsi="Tahoma"/>
                <w:sz w:val="20"/>
              </w:rPr>
              <w:t xml:space="preserve"> </w:t>
            </w:r>
          </w:p>
        </w:tc>
      </w:tr>
      <w:tr w:rsidR="0018785B" w:rsidRPr="00903DFB" w14:paraId="6AD57CCE" w14:textId="77777777" w:rsidTr="37163261">
        <w:tc>
          <w:tcPr>
            <w:tcW w:w="10188" w:type="dxa"/>
          </w:tcPr>
          <w:p w14:paraId="77BAAC47" w14:textId="7D7EFD20" w:rsidR="0018785B" w:rsidRPr="00903DFB" w:rsidRDefault="0ADF0D79" w:rsidP="0BC7573B">
            <w:pPr>
              <w:jc w:val="both"/>
              <w:rPr>
                <w:rFonts w:ascii="Arial" w:eastAsia="Arial" w:hAnsi="Arial" w:cs="Arial"/>
                <w:sz w:val="20"/>
                <w:szCs w:val="20"/>
              </w:rPr>
            </w:pPr>
            <w:r w:rsidRPr="00903DFB">
              <w:rPr>
                <w:rFonts w:ascii="Arial" w:hAnsi="Arial"/>
                <w:sz w:val="20"/>
              </w:rPr>
              <w:t>Au fost organizate o consultare publică deschisă și mai multe consultări specifice pentru a colecta feedback de la toate părțile interesate relevante. În general, industria a sprijinit inițiativa și dispozițiile care facilitează procedurile de autorizare pentru proiectele de producție industrială. Sectorul siderurgic sprijină instituirea unei etichete, dar pune în discuție unii dintre parametrii acesteia și modul în care este conceput sistemul de clasificare. Sectorul siderurgic, al cimentului și al aluminiului, producătorii de sisteme solare, de baterii și de componente ale vehiculelor ar urma să beneficieze în mod direct de IAA și au sprijinit cerințele privind fabricarea în UE și cerințele privind conținutul scăzut de carbon pentru a sprijini crearea unor piețe-lider europene pentru produsele industriale cu emisii scăzute de dioxid de carbon și tehnologiile „zero net”. Cu toate acestea, este posibil ca alte industrii mari consumatoare de energie să aibă opinii divergente în ceea ce privește introducerea cerințelor privind emisiile scăzute de dioxid de carbon și fabricarea în UE. Pe de altă parte, opiniile autorităților publice au fost împărțite, în special în ceea ce privește dispozițiile privind autorizarea acoperite de OP2 și OP3, în special în ceea ce privește dispozițiile privind piețele-lider, deoarece acest lucru le-ar spori sarcina administrativă.</w:t>
            </w:r>
          </w:p>
          <w:p w14:paraId="6AD57CCD" w14:textId="45481201" w:rsidR="0018785B" w:rsidRPr="00903DFB" w:rsidRDefault="0018785B">
            <w:pPr>
              <w:jc w:val="both"/>
              <w:rPr>
                <w:rFonts w:ascii="Arial" w:eastAsia="Arial" w:hAnsi="Arial" w:cs="Arial"/>
                <w:sz w:val="20"/>
                <w:szCs w:val="20"/>
              </w:rPr>
            </w:pPr>
          </w:p>
        </w:tc>
      </w:tr>
      <w:tr w:rsidR="0018785B" w:rsidRPr="00903DFB" w14:paraId="6AD57CD0" w14:textId="77777777" w:rsidTr="37163261">
        <w:tc>
          <w:tcPr>
            <w:tcW w:w="10188" w:type="dxa"/>
            <w:tcBorders>
              <w:bottom w:val="single" w:sz="4" w:space="0" w:color="auto"/>
            </w:tcBorders>
            <w:shd w:val="clear" w:color="auto" w:fill="CCCCCC"/>
          </w:tcPr>
          <w:p w14:paraId="6AD57CCF" w14:textId="77777777" w:rsidR="0018785B" w:rsidRPr="00903DFB" w:rsidRDefault="0018785B" w:rsidP="00FA5A6C">
            <w:pPr>
              <w:spacing w:before="60" w:after="60"/>
              <w:jc w:val="center"/>
              <w:rPr>
                <w:rFonts w:ascii="Tahoma" w:hAnsi="Tahoma" w:cs="Tahoma"/>
                <w:b/>
                <w:sz w:val="22"/>
                <w:szCs w:val="22"/>
              </w:rPr>
            </w:pPr>
            <w:r w:rsidRPr="00903DFB">
              <w:rPr>
                <w:rFonts w:ascii="Tahoma" w:hAnsi="Tahoma"/>
                <w:b/>
                <w:sz w:val="22"/>
              </w:rPr>
              <w:t>C. Impactul opțiunii preferate</w:t>
            </w:r>
          </w:p>
        </w:tc>
      </w:tr>
      <w:tr w:rsidR="0018785B" w:rsidRPr="00903DFB" w14:paraId="6AD57CD2" w14:textId="77777777" w:rsidTr="37163261">
        <w:tc>
          <w:tcPr>
            <w:tcW w:w="10188" w:type="dxa"/>
            <w:tcBorders>
              <w:bottom w:val="single" w:sz="4" w:space="0" w:color="auto"/>
            </w:tcBorders>
            <w:shd w:val="clear" w:color="auto" w:fill="E6E6E6"/>
          </w:tcPr>
          <w:p w14:paraId="6AD57CD1" w14:textId="069187C1" w:rsidR="0018785B" w:rsidRPr="00903DFB" w:rsidRDefault="0018785B" w:rsidP="00FA5A6C">
            <w:pPr>
              <w:spacing w:before="60" w:after="60"/>
              <w:jc w:val="both"/>
              <w:rPr>
                <w:rFonts w:ascii="Tahoma" w:hAnsi="Tahoma" w:cs="Tahoma"/>
                <w:sz w:val="20"/>
                <w:szCs w:val="20"/>
              </w:rPr>
            </w:pPr>
            <w:r w:rsidRPr="00903DFB">
              <w:rPr>
                <w:rFonts w:ascii="Tahoma" w:hAnsi="Tahoma"/>
                <w:b/>
                <w:sz w:val="20"/>
              </w:rPr>
              <w:t>Care sunt beneficiile opțiunii preferate (sau ale opțiunilor principale, dacă nu există o opțiune preferată)?</w:t>
            </w:r>
            <w:r w:rsidRPr="00903DFB">
              <w:rPr>
                <w:rFonts w:ascii="Tahoma" w:hAnsi="Tahoma"/>
                <w:sz w:val="20"/>
              </w:rPr>
              <w:t xml:space="preserve"> </w:t>
            </w:r>
          </w:p>
        </w:tc>
      </w:tr>
      <w:tr w:rsidR="0018785B" w:rsidRPr="00903DFB" w14:paraId="6AD57CDF" w14:textId="77777777" w:rsidTr="37163261">
        <w:trPr>
          <w:trHeight w:val="300"/>
        </w:trPr>
        <w:tc>
          <w:tcPr>
            <w:tcW w:w="10188" w:type="dxa"/>
            <w:tcBorders>
              <w:bottom w:val="single" w:sz="4" w:space="0" w:color="auto"/>
            </w:tcBorders>
          </w:tcPr>
          <w:p w14:paraId="6AD57CDE" w14:textId="6E3BF0FD" w:rsidR="0018785B" w:rsidRPr="00903DFB" w:rsidRDefault="0F9EC65E">
            <w:pPr>
              <w:jc w:val="both"/>
              <w:rPr>
                <w:rFonts w:ascii="Arial" w:hAnsi="Arial" w:cs="Arial"/>
                <w:sz w:val="20"/>
                <w:szCs w:val="20"/>
              </w:rPr>
            </w:pPr>
            <w:r w:rsidRPr="00903DFB">
              <w:rPr>
                <w:rFonts w:ascii="Arial" w:hAnsi="Arial"/>
                <w:sz w:val="20"/>
              </w:rPr>
              <w:t>Se preconizează că OP2 va aduce beneficii economice pentru industriile mari consumatoare de energie și sectoarele tehnologice „zero net” vizate, deoarece va crea cerere de produse industriale cu emisii scăzute de dioxid de carbon, baterii, sisteme fotovoltaice solare și componente ale vehiculelor din Europa. De exemplu, se preconizează o creștere a VAB de aproximativ 445 de milioane EUR pentru industria cimentului și de 241 de milioane EUR pentru sectorul siderurgic și cel al aluminiului în 2030. În plus, se preconizează că întregul lanț valoric al vehiculelor electrice din sectorul autovehiculelor, inclusiv factorii de producție intermediari, va înregistra o creștere a valorii adăugate de aproximativ 10,5 miliarde EUR de la intrarea în vigoare a măsurilor privind componentele vehiculelor. Industriile prelucrătoare vor beneficia, de asemenea, de economii de timp și de costuri ca urmare a dispozițiilor privind autorizarea electronică, care ar putea ajunge la economii de costuri de până la 240 de milioane EUR pentru digitalizarea procedurilor de autorizare. Beneficiile pentru industrie vor include oportunități de ocupare a forței de muncă. De exemplu, se estimează că introducerea unor dispoziții privind piețele-lider va genera și va menține 148 352 de locuri de muncă în 2030. În sfârșit, IAA va contribui la obiectivele climatice ale UE prin accelerarea proiectelor de decarbonizare, ceea ce va duce la o reducere estimată a emisiilor de GES de 30,58 milioane de tone echivalent CO2 numai pentru OP2 în 2030, ceea ce reprezintă economii de aproximativ 3 058 de milioane EUR.</w:t>
            </w:r>
          </w:p>
        </w:tc>
      </w:tr>
    </w:tbl>
    <w:p w14:paraId="6AD57CE0" w14:textId="77777777" w:rsidR="0018785B" w:rsidRPr="00903DFB" w:rsidRDefault="0018785B" w:rsidP="00FB0BF9">
      <w:pPr>
        <w:widowControl w:val="0"/>
      </w:pPr>
    </w:p>
    <w:tbl>
      <w:tblPr>
        <w:tblStyle w:val="TableGrid"/>
        <w:tblW w:w="10188" w:type="dxa"/>
        <w:tblLook w:val="01E0" w:firstRow="1" w:lastRow="1" w:firstColumn="1" w:lastColumn="1" w:noHBand="0" w:noVBand="0"/>
      </w:tblPr>
      <w:tblGrid>
        <w:gridCol w:w="10188"/>
      </w:tblGrid>
      <w:tr w:rsidR="0018785B" w:rsidRPr="00903DFB" w14:paraId="6AD57CE2" w14:textId="77777777" w:rsidTr="37163261">
        <w:tc>
          <w:tcPr>
            <w:tcW w:w="10188" w:type="dxa"/>
            <w:tcBorders>
              <w:bottom w:val="single" w:sz="4" w:space="0" w:color="auto"/>
            </w:tcBorders>
            <w:shd w:val="clear" w:color="auto" w:fill="E6E6E6"/>
          </w:tcPr>
          <w:p w14:paraId="6AD57CE1" w14:textId="6F424F3B" w:rsidR="0018785B" w:rsidRPr="00903DFB" w:rsidRDefault="0018785B" w:rsidP="00FA5A6C">
            <w:pPr>
              <w:spacing w:before="60" w:after="60"/>
              <w:jc w:val="both"/>
              <w:rPr>
                <w:rFonts w:ascii="Tahoma" w:hAnsi="Tahoma" w:cs="Tahoma"/>
                <w:sz w:val="20"/>
                <w:szCs w:val="20"/>
              </w:rPr>
            </w:pPr>
            <w:r w:rsidRPr="00903DFB">
              <w:rPr>
                <w:rFonts w:ascii="Tahoma" w:hAnsi="Tahoma"/>
                <w:b/>
                <w:sz w:val="20"/>
              </w:rPr>
              <w:t>Care sunt costurile opțiunii preferate (sau ale opțiunilor principale, dacă nu există o opțiune preferată)?</w:t>
            </w:r>
            <w:r w:rsidRPr="00903DFB">
              <w:rPr>
                <w:rFonts w:ascii="Tahoma" w:hAnsi="Tahoma"/>
                <w:sz w:val="20"/>
              </w:rPr>
              <w:t xml:space="preserve"> </w:t>
            </w:r>
          </w:p>
        </w:tc>
      </w:tr>
      <w:tr w:rsidR="0018785B" w:rsidRPr="00903DFB" w14:paraId="6AD57CED" w14:textId="77777777" w:rsidTr="37163261">
        <w:tc>
          <w:tcPr>
            <w:tcW w:w="10188" w:type="dxa"/>
            <w:tcBorders>
              <w:bottom w:val="single" w:sz="4" w:space="0" w:color="auto"/>
            </w:tcBorders>
          </w:tcPr>
          <w:p w14:paraId="4F061CF7" w14:textId="71147990" w:rsidR="0018785B" w:rsidRPr="00903DFB" w:rsidRDefault="1244932B">
            <w:pPr>
              <w:jc w:val="both"/>
              <w:rPr>
                <w:rFonts w:ascii="Arial" w:hAnsi="Arial" w:cs="Arial"/>
                <w:sz w:val="20"/>
                <w:szCs w:val="20"/>
              </w:rPr>
            </w:pPr>
            <w:r w:rsidRPr="00903DFB">
              <w:rPr>
                <w:rFonts w:ascii="Arial" w:hAnsi="Arial"/>
                <w:sz w:val="20"/>
              </w:rPr>
              <w:t>Sectoarele din aval se vor confrunta cu costuri de producție mai mari ca urmare a condiționalităților piețelor-lider. Costurile de ajustare pentru producătorii de echipamente originale din sectorul autovehiculelor generate de cerințele privind emisiile scăzute de dioxid de carbon și fabricarea în UE ar putea duce la o pierdere de VAB de 291 de milioane EUR, în timp ce sectorul construcțiilor ar putea înregistra o pierdere de VAB de 691 de milioane EUR.</w:t>
            </w:r>
            <w:r w:rsidR="00903DFB">
              <w:rPr>
                <w:rFonts w:ascii="Arial" w:hAnsi="Arial"/>
                <w:sz w:val="20"/>
              </w:rPr>
              <w:t xml:space="preserve"> </w:t>
            </w:r>
            <w:r w:rsidRPr="00903DFB">
              <w:rPr>
                <w:rFonts w:ascii="Arial" w:hAnsi="Arial"/>
                <w:sz w:val="20"/>
              </w:rPr>
              <w:t xml:space="preserve">De exemplu, în 2030, prețul unui vehicul ar putea crește cu 0,225 % (69,27 EUR) din cauza dispozițiilor privind oțelul și aluminiul cu emisii scăzute de dioxid de carbon, iar prețul unui autoturism electric, cu 2,2 % (630 EUR) din cauza cerințelor privind fabricarea în UE a bateriilor. Se preconizează o creștere a costului de construcție al unei clădiri cu 0,45 % ca urmare a utilizării unor produse cu emisii scăzute de dioxid de carbon, cum ar fi oțelul, aluminiul și cimentul. Cerințele privind fabricarea în UE pentru sistemele solare fotovoltaice și baterii vor conduce, de asemenea, la creșteri ale costurilor pentru toți consumatorii, estimate la 685 de milioane EUR pentru sistemele solare fotovoltaice și la 2 338 de milioane EUR pentru sistemele de stocare a energiei cu baterii/vehiculele electrice. Achizițiile publice și subvențiile ar putea acoperi o parte semnificativă, reducând impactul costurilor asupra cetățenilor. Întreprinderile se vor confrunta cu costuri administrative recurente, în principal pentru respectarea dispozițiilor privind piețele-lider, în valoare totală de aproximativ 1,2 milioane EUR pentru OP2, care ar putea fi compensate prin economiile aferente digitalizării autorizării. Aceste costuri suplimentare vor scădea pe termen mediu, deoarece costurile de producție vor fi mai mici ca urmare a economiilor de scară și a parității costurilor cu produsele cu emisii ridicate de dioxid de carbon. </w:t>
            </w:r>
          </w:p>
          <w:p w14:paraId="6AD57CEC" w14:textId="5B2975CC" w:rsidR="002C595E" w:rsidRPr="00903DFB" w:rsidRDefault="002C595E">
            <w:pPr>
              <w:jc w:val="both"/>
              <w:rPr>
                <w:rFonts w:ascii="Arial" w:hAnsi="Arial" w:cs="Arial"/>
                <w:sz w:val="20"/>
                <w:szCs w:val="20"/>
              </w:rPr>
            </w:pPr>
          </w:p>
        </w:tc>
      </w:tr>
      <w:tr w:rsidR="0018785B" w:rsidRPr="00903DFB" w14:paraId="6AD57CEF" w14:textId="77777777" w:rsidTr="37163261">
        <w:tc>
          <w:tcPr>
            <w:tcW w:w="10188" w:type="dxa"/>
            <w:tcBorders>
              <w:bottom w:val="single" w:sz="4" w:space="0" w:color="auto"/>
            </w:tcBorders>
            <w:shd w:val="clear" w:color="auto" w:fill="E6E6E6"/>
          </w:tcPr>
          <w:p w14:paraId="6AD57CEE" w14:textId="2F944D03" w:rsidR="0018785B" w:rsidRPr="00903DFB" w:rsidRDefault="0018785B" w:rsidP="125C8194">
            <w:pPr>
              <w:spacing w:before="60" w:after="60"/>
              <w:jc w:val="both"/>
              <w:rPr>
                <w:rFonts w:ascii="Tahoma" w:hAnsi="Tahoma" w:cs="Tahoma"/>
                <w:sz w:val="20"/>
                <w:szCs w:val="20"/>
                <w:highlight w:val="yellow"/>
                <w:u w:val="single"/>
              </w:rPr>
            </w:pPr>
            <w:r w:rsidRPr="00903DFB">
              <w:rPr>
                <w:rFonts w:ascii="Tahoma" w:hAnsi="Tahoma"/>
                <w:b/>
                <w:sz w:val="20"/>
              </w:rPr>
              <w:t xml:space="preserve">Care va fi impactul asupra societăților, a IMM-urilor și a microîntreprinderilor? </w:t>
            </w:r>
          </w:p>
        </w:tc>
      </w:tr>
      <w:tr w:rsidR="0018785B" w:rsidRPr="00903DFB" w14:paraId="6AD57CF4" w14:textId="77777777" w:rsidTr="37163261">
        <w:tc>
          <w:tcPr>
            <w:tcW w:w="10188" w:type="dxa"/>
            <w:tcBorders>
              <w:bottom w:val="single" w:sz="4" w:space="0" w:color="auto"/>
            </w:tcBorders>
          </w:tcPr>
          <w:p w14:paraId="61E569D5" w14:textId="03DD4840" w:rsidR="0018785B" w:rsidRPr="00903DFB" w:rsidRDefault="6B8ACDCB" w:rsidP="002C595E">
            <w:pPr>
              <w:jc w:val="both"/>
              <w:rPr>
                <w:rFonts w:ascii="Arial" w:hAnsi="Arial" w:cs="Arial"/>
                <w:sz w:val="20"/>
                <w:szCs w:val="20"/>
              </w:rPr>
            </w:pPr>
            <w:r w:rsidRPr="00903DFB">
              <w:rPr>
                <w:rFonts w:ascii="Arial" w:hAnsi="Arial"/>
                <w:sz w:val="20"/>
              </w:rPr>
              <w:t xml:space="preserve">Întreprinderile de toate dimensiunile din industriile vizate vor avea de câștigat de pe urma extinderii pieței produselor cu emisii scăzute de dioxid de carbon și vor beneficia de economii de costuri și de timp asociate cu un proces de autorizare mai rapid și simplificat. Consultările cu industriile au arătat că IMM-urile se confruntă cu provocări mai mari în ceea ce privește autorizarea ca urmare a resurselor administrative limitate. Cu toate acestea, întreprinderile din sectorul din aval, cum ar fi sectorul autovehiculelor și al construcțiilor, ar putea suporta costuri suplimentare (a se vedea costurile opțiunii preferate menționate mai sus) legate de cerința privind conținutul scăzut de carbon și/sau conținutul din UE, inclusiv costuri sporite pentru materiale. Această creștere a costurilor pentru sectoarele din aval, deși minimă, va fi resimțită mai puternic de IMM-uri. </w:t>
            </w:r>
          </w:p>
          <w:p w14:paraId="79BCF2DF" w14:textId="77777777" w:rsidR="0018785B" w:rsidRPr="00903DFB" w:rsidRDefault="40123335" w:rsidP="002C595E">
            <w:pPr>
              <w:jc w:val="both"/>
              <w:rPr>
                <w:rFonts w:ascii="Arial" w:hAnsi="Arial" w:cs="Arial"/>
                <w:sz w:val="20"/>
                <w:szCs w:val="20"/>
              </w:rPr>
            </w:pPr>
            <w:r w:rsidRPr="00903DFB">
              <w:rPr>
                <w:rFonts w:ascii="Arial" w:hAnsi="Arial"/>
                <w:sz w:val="20"/>
              </w:rPr>
              <w:t>Mai concret, este probabil ca măsurile privind piețele-lider să determine creșterea costurilor administrative pentru demonstrarea raportării conformității, ori de câte ori măsurile de atenuare avute în vedere pentru propunere nu sunt suficiente.</w:t>
            </w:r>
          </w:p>
          <w:p w14:paraId="6AD57CF3" w14:textId="7B4040F3" w:rsidR="002C595E" w:rsidRPr="00903DFB" w:rsidRDefault="002C595E" w:rsidP="002C595E">
            <w:pPr>
              <w:jc w:val="both"/>
              <w:rPr>
                <w:rFonts w:ascii="Arial" w:hAnsi="Arial" w:cs="Arial"/>
                <w:sz w:val="20"/>
                <w:szCs w:val="20"/>
              </w:rPr>
            </w:pPr>
          </w:p>
        </w:tc>
      </w:tr>
      <w:tr w:rsidR="0018785B" w:rsidRPr="00903DFB" w14:paraId="6AD57CF6" w14:textId="77777777" w:rsidTr="37163261">
        <w:tc>
          <w:tcPr>
            <w:tcW w:w="10188" w:type="dxa"/>
            <w:tcBorders>
              <w:bottom w:val="single" w:sz="4" w:space="0" w:color="auto"/>
            </w:tcBorders>
            <w:shd w:val="clear" w:color="auto" w:fill="E6E6E6"/>
          </w:tcPr>
          <w:p w14:paraId="6AD57CF5" w14:textId="2A2CB8E4" w:rsidR="0018785B" w:rsidRPr="00903DFB" w:rsidRDefault="0018785B" w:rsidP="125C8194">
            <w:pPr>
              <w:spacing w:before="60"/>
              <w:jc w:val="both"/>
              <w:rPr>
                <w:rFonts w:ascii="Tahoma" w:hAnsi="Tahoma" w:cs="Tahoma"/>
                <w:sz w:val="20"/>
                <w:szCs w:val="20"/>
                <w:highlight w:val="yellow"/>
                <w:u w:val="single"/>
              </w:rPr>
            </w:pPr>
            <w:r w:rsidRPr="00903DFB">
              <w:rPr>
                <w:rFonts w:ascii="Tahoma" w:hAnsi="Tahoma"/>
                <w:b/>
                <w:sz w:val="20"/>
              </w:rPr>
              <w:t>Va exista un impact semnificativ asupra bugetelor și a administrațiilor naționale?</w:t>
            </w:r>
            <w:r w:rsidRPr="00903DFB">
              <w:rPr>
                <w:rFonts w:ascii="Tahoma" w:hAnsi="Tahoma"/>
                <w:sz w:val="20"/>
              </w:rPr>
              <w:t xml:space="preserve"> </w:t>
            </w:r>
          </w:p>
        </w:tc>
      </w:tr>
      <w:tr w:rsidR="0018785B" w:rsidRPr="00903DFB" w14:paraId="6AD57CFA" w14:textId="77777777" w:rsidTr="37163261">
        <w:trPr>
          <w:trHeight w:val="480"/>
        </w:trPr>
        <w:tc>
          <w:tcPr>
            <w:tcW w:w="10188" w:type="dxa"/>
          </w:tcPr>
          <w:p w14:paraId="2062F4BA" w14:textId="3EF1A715" w:rsidR="0018785B" w:rsidRPr="00903DFB" w:rsidRDefault="63ED5661" w:rsidP="728FB6AB">
            <w:pPr>
              <w:jc w:val="both"/>
              <w:rPr>
                <w:rFonts w:ascii="Arial" w:eastAsia="Arial" w:hAnsi="Arial" w:cs="Arial"/>
                <w:sz w:val="20"/>
                <w:szCs w:val="20"/>
              </w:rPr>
            </w:pPr>
            <w:r w:rsidRPr="00903DFB">
              <w:rPr>
                <w:rFonts w:ascii="Arial" w:hAnsi="Arial"/>
                <w:sz w:val="20"/>
              </w:rPr>
              <w:t>Se preconizează că administrațiile publice vor suporta costuri mai mari în ceea ce privește achizițiile publice și schemele de sprijin public, precum și cheltuieli administrative suplimentare pentru monitorizare, raportare și conformitate. Costurile administrative anuale pot crește cu până la 8,92 milioane EUR la nivelul UE, deși se anticipează că acestea vor fi compensate prin economiile legate de autorizare. Se preconizează creșterea costurilor aferente achizițiilor publice în toate statele membre ca urmare a impactului cerințelor privind conținutul.</w:t>
            </w:r>
          </w:p>
          <w:p w14:paraId="6AD57CF9" w14:textId="76A99270" w:rsidR="0018785B" w:rsidRPr="00903DFB" w:rsidRDefault="0018785B" w:rsidP="29832DD3">
            <w:pPr>
              <w:jc w:val="both"/>
              <w:rPr>
                <w:rFonts w:ascii="Arial" w:eastAsia="Arial" w:hAnsi="Arial" w:cs="Arial"/>
                <w:sz w:val="20"/>
                <w:szCs w:val="20"/>
              </w:rPr>
            </w:pPr>
          </w:p>
        </w:tc>
      </w:tr>
      <w:tr w:rsidR="0018785B" w:rsidRPr="00903DFB" w14:paraId="6AD57CFC" w14:textId="77777777" w:rsidTr="002C595E">
        <w:trPr>
          <w:trHeight w:val="384"/>
        </w:trPr>
        <w:tc>
          <w:tcPr>
            <w:tcW w:w="10188" w:type="dxa"/>
            <w:tcBorders>
              <w:bottom w:val="single" w:sz="4" w:space="0" w:color="auto"/>
            </w:tcBorders>
            <w:shd w:val="clear" w:color="auto" w:fill="E6E6E6"/>
          </w:tcPr>
          <w:p w14:paraId="6AD57CFB" w14:textId="2C52060E" w:rsidR="0018785B" w:rsidRPr="00903DFB" w:rsidRDefault="0018785B" w:rsidP="125C8194">
            <w:pPr>
              <w:spacing w:before="60"/>
              <w:jc w:val="both"/>
              <w:rPr>
                <w:rFonts w:ascii="Tahoma" w:hAnsi="Tahoma" w:cs="Tahoma"/>
                <w:sz w:val="20"/>
                <w:szCs w:val="20"/>
                <w:u w:val="single"/>
              </w:rPr>
            </w:pPr>
            <w:r w:rsidRPr="00903DFB">
              <w:rPr>
                <w:rFonts w:ascii="Tahoma" w:hAnsi="Tahoma"/>
                <w:b/>
                <w:sz w:val="20"/>
              </w:rPr>
              <w:t>Vor exista alte efecte semnificative?</w:t>
            </w:r>
            <w:r w:rsidRPr="00903DFB">
              <w:rPr>
                <w:rFonts w:ascii="Tahoma" w:hAnsi="Tahoma"/>
                <w:sz w:val="20"/>
              </w:rPr>
              <w:t xml:space="preserve"> </w:t>
            </w:r>
          </w:p>
        </w:tc>
      </w:tr>
      <w:tr w:rsidR="0018785B" w:rsidRPr="00903DFB" w14:paraId="6AD57D03" w14:textId="77777777" w:rsidTr="37163261">
        <w:tc>
          <w:tcPr>
            <w:tcW w:w="10188" w:type="dxa"/>
            <w:tcBorders>
              <w:bottom w:val="single" w:sz="4" w:space="0" w:color="auto"/>
            </w:tcBorders>
          </w:tcPr>
          <w:p w14:paraId="30C34DFC" w14:textId="5860D881" w:rsidR="0018785B" w:rsidRPr="00903DFB" w:rsidRDefault="7ACA4AB5" w:rsidP="22503CDF">
            <w:pPr>
              <w:jc w:val="both"/>
              <w:rPr>
                <w:rFonts w:ascii="Arial" w:hAnsi="Arial" w:cs="Arial"/>
                <w:sz w:val="20"/>
                <w:szCs w:val="20"/>
              </w:rPr>
            </w:pPr>
            <w:r w:rsidRPr="00903DFB">
              <w:rPr>
                <w:rFonts w:ascii="Arial" w:hAnsi="Arial"/>
                <w:sz w:val="20"/>
              </w:rPr>
              <w:t xml:space="preserve">Se preconizează că actul privind accelerarea industrială va spori competitivitatea industriilor mari consumatoare de energie și a industriilor producătoare de sisteme solare, baterii și componente ale vehiculelor din UE prin asigurarea cererii pentru produsele lor, precum și securitatea economică și reziliența UE. Fluxurile comerciale internaționale ar fi afectate, reducându-se dependențele și favorizându-se investițiile străine în UE cu o valoare adăugată mai mare. Potențialele reacții negative din partea unor parteneri comerciali ar putea duce la provocări în materie de competitivitate pentru industria UE pe piețele mondiale. </w:t>
            </w:r>
          </w:p>
          <w:p w14:paraId="6AD57D02" w14:textId="450D52FD" w:rsidR="0018785B" w:rsidRPr="00903DFB" w:rsidRDefault="0018785B" w:rsidP="00926E4B">
            <w:pPr>
              <w:jc w:val="both"/>
              <w:rPr>
                <w:rFonts w:ascii="Arial" w:hAnsi="Arial" w:cs="Arial"/>
                <w:sz w:val="20"/>
                <w:szCs w:val="20"/>
              </w:rPr>
            </w:pPr>
          </w:p>
        </w:tc>
      </w:tr>
      <w:tr w:rsidR="0018785B" w:rsidRPr="00903DFB" w14:paraId="6AD57D05" w14:textId="77777777" w:rsidTr="37163261">
        <w:tc>
          <w:tcPr>
            <w:tcW w:w="10188" w:type="dxa"/>
            <w:tcBorders>
              <w:bottom w:val="single" w:sz="4" w:space="0" w:color="auto"/>
            </w:tcBorders>
            <w:shd w:val="clear" w:color="auto" w:fill="C0C0C0"/>
          </w:tcPr>
          <w:p w14:paraId="6AD57D04" w14:textId="77777777" w:rsidR="0018785B" w:rsidRPr="00903DFB" w:rsidRDefault="0018785B" w:rsidP="00FA5A6C">
            <w:pPr>
              <w:spacing w:before="60" w:after="60"/>
              <w:jc w:val="center"/>
              <w:rPr>
                <w:rFonts w:ascii="Tahoma" w:hAnsi="Tahoma" w:cs="Tahoma"/>
                <w:b/>
                <w:sz w:val="22"/>
                <w:szCs w:val="22"/>
              </w:rPr>
            </w:pPr>
            <w:r w:rsidRPr="00903DFB">
              <w:rPr>
                <w:rFonts w:ascii="Tahoma" w:hAnsi="Tahoma"/>
                <w:b/>
                <w:sz w:val="22"/>
              </w:rPr>
              <w:t>D. Acțiuni ulterioare</w:t>
            </w:r>
          </w:p>
        </w:tc>
      </w:tr>
      <w:tr w:rsidR="0018785B" w:rsidRPr="00903DFB" w14:paraId="6AD57D07" w14:textId="77777777" w:rsidTr="37163261">
        <w:tc>
          <w:tcPr>
            <w:tcW w:w="10188" w:type="dxa"/>
            <w:tcBorders>
              <w:bottom w:val="single" w:sz="4" w:space="0" w:color="auto"/>
            </w:tcBorders>
            <w:shd w:val="clear" w:color="auto" w:fill="E6E6E6"/>
          </w:tcPr>
          <w:p w14:paraId="6AD57D06" w14:textId="51A087D8" w:rsidR="0018785B" w:rsidRPr="00903DFB" w:rsidRDefault="0018785B" w:rsidP="00FA5A6C">
            <w:pPr>
              <w:spacing w:before="60"/>
              <w:jc w:val="both"/>
              <w:rPr>
                <w:rFonts w:ascii="Tahoma" w:hAnsi="Tahoma" w:cs="Tahoma"/>
                <w:sz w:val="20"/>
                <w:szCs w:val="20"/>
              </w:rPr>
            </w:pPr>
            <w:r w:rsidRPr="00903DFB">
              <w:rPr>
                <w:rFonts w:ascii="Tahoma" w:hAnsi="Tahoma"/>
                <w:b/>
                <w:sz w:val="20"/>
              </w:rPr>
              <w:t xml:space="preserve">Când va fi revizuită politica? </w:t>
            </w:r>
          </w:p>
        </w:tc>
      </w:tr>
      <w:tr w:rsidR="0018785B" w:rsidRPr="00903DFB" w14:paraId="6AD57D0B" w14:textId="77777777" w:rsidTr="37163261">
        <w:tc>
          <w:tcPr>
            <w:tcW w:w="10188" w:type="dxa"/>
            <w:tcBorders>
              <w:bottom w:val="single" w:sz="4" w:space="0" w:color="auto"/>
            </w:tcBorders>
          </w:tcPr>
          <w:p w14:paraId="6AD57D0A" w14:textId="73FDBE35" w:rsidR="0018785B" w:rsidRPr="00903DFB" w:rsidRDefault="44294DC4" w:rsidP="00FA5A6C">
            <w:pPr>
              <w:jc w:val="both"/>
              <w:rPr>
                <w:rFonts w:ascii="Arial" w:hAnsi="Arial" w:cs="Arial"/>
                <w:sz w:val="20"/>
                <w:szCs w:val="20"/>
              </w:rPr>
            </w:pPr>
            <w:r w:rsidRPr="00903DFB">
              <w:rPr>
                <w:rFonts w:ascii="Arial" w:hAnsi="Arial"/>
                <w:sz w:val="20"/>
              </w:rPr>
              <w:t xml:space="preserve">Ar trebui efectuată o evaluare la trei ani de la intrarea în vigoare, cu o clauză explicită de revizuire care să se aplice la cinci ani de la intrarea în vigoare. </w:t>
            </w:r>
          </w:p>
        </w:tc>
      </w:tr>
    </w:tbl>
    <w:p w14:paraId="6AD57D0C" w14:textId="77777777" w:rsidR="0018785B" w:rsidRPr="00903DFB" w:rsidRDefault="0018785B" w:rsidP="00C42ABB"/>
    <w:sectPr w:rsidR="0018785B" w:rsidRPr="00903DFB" w:rsidSect="000E2348">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90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1A9DC" w14:textId="77777777" w:rsidR="005B14E5" w:rsidRPr="00903DFB" w:rsidRDefault="005B14E5" w:rsidP="0018785B">
      <w:r w:rsidRPr="00903DFB">
        <w:separator/>
      </w:r>
    </w:p>
  </w:endnote>
  <w:endnote w:type="continuationSeparator" w:id="0">
    <w:p w14:paraId="7B23388B" w14:textId="77777777" w:rsidR="005B14E5" w:rsidRPr="00903DFB" w:rsidRDefault="005B14E5" w:rsidP="0018785B">
      <w:r w:rsidRPr="00903DFB">
        <w:continuationSeparator/>
      </w:r>
    </w:p>
  </w:endnote>
  <w:endnote w:type="continuationNotice" w:id="1">
    <w:p w14:paraId="74AECC56" w14:textId="77777777" w:rsidR="005B14E5" w:rsidRPr="00903DFB" w:rsidRDefault="005B14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342CF" w14:textId="03980B1A" w:rsidR="00633520" w:rsidRPr="00633520" w:rsidRDefault="00633520" w:rsidP="00633520">
    <w:pPr>
      <w:pStyle w:val="FooterCoverPage"/>
      <w:rPr>
        <w:rFonts w:ascii="Arial" w:hAnsi="Arial" w:cs="Arial"/>
        <w:b/>
        <w:sz w:val="48"/>
      </w:rPr>
    </w:pPr>
    <w:r w:rsidRPr="00633520">
      <w:rPr>
        <w:rFonts w:ascii="Arial" w:hAnsi="Arial" w:cs="Arial"/>
        <w:b/>
        <w:sz w:val="48"/>
      </w:rPr>
      <w:t>RO</w:t>
    </w:r>
    <w:r w:rsidRPr="00633520">
      <w:rPr>
        <w:rFonts w:ascii="Arial" w:hAnsi="Arial" w:cs="Arial"/>
        <w:b/>
        <w:sz w:val="48"/>
      </w:rPr>
      <w:tab/>
    </w:r>
    <w:r w:rsidRPr="00633520">
      <w:rPr>
        <w:rFonts w:ascii="Arial" w:hAnsi="Arial" w:cs="Arial"/>
        <w:b/>
        <w:sz w:val="48"/>
      </w:rPr>
      <w:tab/>
    </w:r>
    <w:r w:rsidRPr="00633520">
      <w:tab/>
    </w:r>
    <w:r w:rsidRPr="0063352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564AE" w14:textId="27CDF4F2" w:rsidR="00633520" w:rsidRPr="00633520" w:rsidRDefault="00633520" w:rsidP="00633520">
    <w:pPr>
      <w:pStyle w:val="FooterCoverPage"/>
      <w:rPr>
        <w:rFonts w:ascii="Arial" w:hAnsi="Arial" w:cs="Arial"/>
        <w:b/>
        <w:sz w:val="48"/>
      </w:rPr>
    </w:pPr>
    <w:r w:rsidRPr="00633520">
      <w:rPr>
        <w:rFonts w:ascii="Arial" w:hAnsi="Arial" w:cs="Arial"/>
        <w:b/>
        <w:sz w:val="48"/>
      </w:rPr>
      <w:t>RO</w:t>
    </w:r>
    <w:r w:rsidRPr="00633520">
      <w:rPr>
        <w:rFonts w:ascii="Arial" w:hAnsi="Arial" w:cs="Arial"/>
        <w:b/>
        <w:sz w:val="48"/>
      </w:rPr>
      <w:tab/>
    </w:r>
    <w:r w:rsidRPr="00633520">
      <w:rPr>
        <w:rFonts w:ascii="Arial" w:hAnsi="Arial" w:cs="Arial"/>
        <w:b/>
        <w:sz w:val="48"/>
      </w:rPr>
      <w:tab/>
    </w:r>
    <w:r w:rsidRPr="00633520">
      <w:tab/>
    </w:r>
    <w:r w:rsidRPr="0063352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CAAE3" w14:textId="77777777" w:rsidR="00633520" w:rsidRPr="00633520" w:rsidRDefault="00633520" w:rsidP="0063352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E5D60" w14:textId="77777777" w:rsidR="00D60859" w:rsidRPr="00903DFB" w:rsidRDefault="00D6085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294695"/>
      <w:docPartObj>
        <w:docPartGallery w:val="Page Numbers (Bottom of Page)"/>
        <w:docPartUnique/>
      </w:docPartObj>
    </w:sdtPr>
    <w:sdtEndPr/>
    <w:sdtContent>
      <w:p w14:paraId="0FC13D3E" w14:textId="0C0BF24A" w:rsidR="000E2348" w:rsidRPr="00903DFB" w:rsidRDefault="000E2348">
        <w:pPr>
          <w:pStyle w:val="Footer"/>
          <w:jc w:val="center"/>
        </w:pPr>
        <w:r w:rsidRPr="00903DFB">
          <w:fldChar w:fldCharType="begin"/>
        </w:r>
        <w:r w:rsidRPr="00903DFB">
          <w:instrText xml:space="preserve"> PAGE  \* Arabic  \* MERGEFORMAT </w:instrText>
        </w:r>
        <w:r w:rsidRPr="00903DFB">
          <w:fldChar w:fldCharType="separate"/>
        </w:r>
        <w:r w:rsidRPr="00903DFB">
          <w:t>4</w:t>
        </w:r>
        <w:r w:rsidRPr="00903DFB">
          <w:fldChar w:fldCharType="end"/>
        </w:r>
      </w:p>
    </w:sdtContent>
  </w:sdt>
  <w:p w14:paraId="4C5333AD" w14:textId="7416F1B9" w:rsidR="003C2FDB" w:rsidRPr="00903DFB" w:rsidRDefault="003C2FDB" w:rsidP="00C03F89">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D4A71" w14:textId="77777777" w:rsidR="00EF307C" w:rsidRPr="00903DFB" w:rsidRDefault="00EF30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6BAB6" w14:textId="77777777" w:rsidR="005B14E5" w:rsidRPr="00903DFB" w:rsidRDefault="005B14E5" w:rsidP="0018785B">
      <w:r w:rsidRPr="00903DFB">
        <w:separator/>
      </w:r>
    </w:p>
  </w:footnote>
  <w:footnote w:type="continuationSeparator" w:id="0">
    <w:p w14:paraId="0AC05106" w14:textId="77777777" w:rsidR="005B14E5" w:rsidRPr="00903DFB" w:rsidRDefault="005B14E5" w:rsidP="0018785B">
      <w:r w:rsidRPr="00903DFB">
        <w:continuationSeparator/>
      </w:r>
    </w:p>
  </w:footnote>
  <w:footnote w:type="continuationNotice" w:id="1">
    <w:p w14:paraId="5051246D" w14:textId="77777777" w:rsidR="005B14E5" w:rsidRPr="00903DFB" w:rsidRDefault="005B14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C92C1" w14:textId="77777777" w:rsidR="00633520" w:rsidRPr="00633520" w:rsidRDefault="00633520" w:rsidP="0063352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5AF2E" w14:textId="77777777" w:rsidR="00633520" w:rsidRPr="00633520" w:rsidRDefault="00633520" w:rsidP="0063352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2D9D8" w14:textId="77777777" w:rsidR="00633520" w:rsidRPr="00633520" w:rsidRDefault="00633520" w:rsidP="0063352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BE3A6" w14:textId="77777777" w:rsidR="00EC4348" w:rsidRPr="00903DFB" w:rsidRDefault="00EC43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82FFC" w14:textId="77777777" w:rsidR="00503B1B" w:rsidRPr="00903DFB" w:rsidRDefault="00503B1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C42AF" w14:textId="77777777" w:rsidR="003A77F1" w:rsidRPr="00903DFB" w:rsidRDefault="003A77F1">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C6289A"/>
    <w:multiLevelType w:val="hybridMultilevel"/>
    <w:tmpl w:val="AFAE2F5A"/>
    <w:lvl w:ilvl="0" w:tplc="D460F78C">
      <w:start w:val="1"/>
      <w:numFmt w:val="decimal"/>
      <w:lvlText w:val="%1."/>
      <w:lvlJc w:val="left"/>
      <w:pPr>
        <w:ind w:left="720" w:hanging="360"/>
      </w:pPr>
    </w:lvl>
    <w:lvl w:ilvl="1" w:tplc="38267478">
      <w:start w:val="1"/>
      <w:numFmt w:val="lowerLetter"/>
      <w:lvlText w:val="%2."/>
      <w:lvlJc w:val="left"/>
      <w:pPr>
        <w:ind w:left="1440" w:hanging="360"/>
      </w:pPr>
    </w:lvl>
    <w:lvl w:ilvl="2" w:tplc="C1046F20">
      <w:start w:val="1"/>
      <w:numFmt w:val="lowerRoman"/>
      <w:lvlText w:val="%3."/>
      <w:lvlJc w:val="right"/>
      <w:pPr>
        <w:ind w:left="2160" w:hanging="180"/>
      </w:pPr>
    </w:lvl>
    <w:lvl w:ilvl="3" w:tplc="B8AC4BDC">
      <w:start w:val="1"/>
      <w:numFmt w:val="decimal"/>
      <w:lvlText w:val="%4."/>
      <w:lvlJc w:val="left"/>
      <w:pPr>
        <w:ind w:left="2880" w:hanging="360"/>
      </w:pPr>
    </w:lvl>
    <w:lvl w:ilvl="4" w:tplc="9EA0F450">
      <w:start w:val="1"/>
      <w:numFmt w:val="lowerLetter"/>
      <w:lvlText w:val="%5."/>
      <w:lvlJc w:val="left"/>
      <w:pPr>
        <w:ind w:left="3600" w:hanging="360"/>
      </w:pPr>
    </w:lvl>
    <w:lvl w:ilvl="5" w:tplc="3922299C">
      <w:start w:val="1"/>
      <w:numFmt w:val="lowerRoman"/>
      <w:lvlText w:val="%6."/>
      <w:lvlJc w:val="right"/>
      <w:pPr>
        <w:ind w:left="4320" w:hanging="180"/>
      </w:pPr>
    </w:lvl>
    <w:lvl w:ilvl="6" w:tplc="AD8075D6">
      <w:start w:val="1"/>
      <w:numFmt w:val="decimal"/>
      <w:lvlText w:val="%7."/>
      <w:lvlJc w:val="left"/>
      <w:pPr>
        <w:ind w:left="786" w:hanging="360"/>
      </w:pPr>
    </w:lvl>
    <w:lvl w:ilvl="7" w:tplc="16868DE8">
      <w:start w:val="1"/>
      <w:numFmt w:val="lowerLetter"/>
      <w:lvlText w:val="%8."/>
      <w:lvlJc w:val="left"/>
      <w:pPr>
        <w:ind w:left="5760" w:hanging="360"/>
      </w:pPr>
    </w:lvl>
    <w:lvl w:ilvl="8" w:tplc="7576B432">
      <w:start w:val="1"/>
      <w:numFmt w:val="lowerRoman"/>
      <w:lvlText w:val="%9."/>
      <w:lvlJc w:val="right"/>
      <w:pPr>
        <w:ind w:left="6480" w:hanging="180"/>
      </w:pPr>
    </w:lvl>
  </w:abstractNum>
  <w:num w:numId="1" w16cid:durableId="2108693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care înso\u355?e\u351?te documentul"/>
    <w:docVar w:name="LW_CORRIGENDUM" w:val="&lt;UNUSED&gt;"/>
    <w:docVar w:name="LW_COVERPAGE_EXISTS" w:val="True"/>
    <w:docVar w:name="LW_COVERPAGE_GUID" w:val="6A85701A-0572-4D41-979C-0195EE81BA29"/>
    <w:docVar w:name="LW_COVERPAGE_TYPE" w:val="1"/>
    <w:docVar w:name="LW_CROSSREFERENCE" w:val="{COM(2026) 100 final} - {SEC(2026) 70 final} - {SWD(2026) 70 final} - {SWD(2026) 71 final}"/>
    <w:docVar w:name="LW_DocType" w:val="NORMAL"/>
    <w:docVar w:name="LW_EMISSION" w:val="4.3.2026"/>
    <w:docVar w:name="LW_EMISSION_ISODATE" w:val="2026-03-04"/>
    <w:docVar w:name="LW_EMISSION_LOCATION" w:val="BRX"/>
    <w:docVar w:name="LW_EMISSION_PREFIX" w:val="Bruxelles, "/>
    <w:docVar w:name="LW_EMISSION_SUFFIX" w:val=" "/>
    <w:docVar w:name="LW_ID_DOCTYPE_NONLW" w:val="CP-027"/>
    <w:docVar w:name="LW_LANGUE" w:val="RO"/>
    <w:docVar w:name="LW_LEVEL_OF_SENSITIVITY" w:val="Standard treatment"/>
    <w:docVar w:name="LW_NOM.INST" w:val="COMISIA EUROPEAN\u258?"/>
    <w:docVar w:name="LW_NOM.INST_JOINTDOC" w:val="&lt;EMPTY&gt;"/>
    <w:docVar w:name="LW_OBJETACTEPRINCIPAL.CP" w:val="&lt;FMT:Bold&gt;de instituire a unui cadru de m\u259?suri pentru accelerarea capacit\u259?\u539?ii industriale \u537?i a decarboniz\u259?rii în sectoare strategice \u537?i de modificare a Regulamentelor (UE) 2018/1724, _x000d_&lt;/FMT&gt;_x000d__x000d__x000d__x000b_&lt;FMT:Bold&gt;(UE) 2024/1735 \u537?i (UE) 2024/3110&lt;/FMT&gt;"/>
    <w:docVar w:name="LW_PART_NBR" w:val="1"/>
    <w:docVar w:name="LW_PART_NBR_TOTAL" w:val="1"/>
    <w:docVar w:name="LW_REF.INST.NEW" w:val="SWD"/>
    <w:docVar w:name="LW_REF.INST.NEW_ADOPTED" w:val="final"/>
    <w:docVar w:name="LW_REF.INST.NEW_TEXT" w:val="(2026) 7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DOCUMENT DE LUCRU AL SERVICIILOR COMISIEI_x000b__x000b_REZUMAT AL RAPORTULUI PRIVIND EVALUAREA IMPACTULUI_x000b_"/>
    <w:docVar w:name="LW_TYPEACTEPRINCIPAL.CP" w:val="Propunere de REGULAMENT AL PARLAMENTULUI EUROPEAN \u536?I AL CONSILIULUI"/>
    <w:docVar w:name="LwApiVersions" w:val="LW4CoDe 1.24.5.0; LW 9.2, Build 20251112"/>
  </w:docVars>
  <w:rsids>
    <w:rsidRoot w:val="0018785B"/>
    <w:rsid w:val="00001485"/>
    <w:rsid w:val="00001C01"/>
    <w:rsid w:val="00003960"/>
    <w:rsid w:val="00003AFA"/>
    <w:rsid w:val="00004376"/>
    <w:rsid w:val="00006D81"/>
    <w:rsid w:val="00015F84"/>
    <w:rsid w:val="00020C6F"/>
    <w:rsid w:val="000250D0"/>
    <w:rsid w:val="000303A4"/>
    <w:rsid w:val="00032533"/>
    <w:rsid w:val="00040D31"/>
    <w:rsid w:val="000427EE"/>
    <w:rsid w:val="00042EF1"/>
    <w:rsid w:val="0004666C"/>
    <w:rsid w:val="000548DD"/>
    <w:rsid w:val="00055CD4"/>
    <w:rsid w:val="00063820"/>
    <w:rsid w:val="000649FE"/>
    <w:rsid w:val="00066ECF"/>
    <w:rsid w:val="000675A6"/>
    <w:rsid w:val="00072CB8"/>
    <w:rsid w:val="0007572C"/>
    <w:rsid w:val="00075AE7"/>
    <w:rsid w:val="00076725"/>
    <w:rsid w:val="0007ADF2"/>
    <w:rsid w:val="00081FC4"/>
    <w:rsid w:val="00084423"/>
    <w:rsid w:val="00085C05"/>
    <w:rsid w:val="00091639"/>
    <w:rsid w:val="00097F8F"/>
    <w:rsid w:val="000A05A8"/>
    <w:rsid w:val="000A1BD3"/>
    <w:rsid w:val="000A5CCE"/>
    <w:rsid w:val="000A75DC"/>
    <w:rsid w:val="000B52AB"/>
    <w:rsid w:val="000B52D9"/>
    <w:rsid w:val="000B677B"/>
    <w:rsid w:val="000B726E"/>
    <w:rsid w:val="000C1D67"/>
    <w:rsid w:val="000C2D0A"/>
    <w:rsid w:val="000C585E"/>
    <w:rsid w:val="000D105F"/>
    <w:rsid w:val="000D2E90"/>
    <w:rsid w:val="000D4204"/>
    <w:rsid w:val="000D6324"/>
    <w:rsid w:val="000D7451"/>
    <w:rsid w:val="000E1527"/>
    <w:rsid w:val="000E2348"/>
    <w:rsid w:val="000E3475"/>
    <w:rsid w:val="000E3B0D"/>
    <w:rsid w:val="000E4D12"/>
    <w:rsid w:val="000E63FB"/>
    <w:rsid w:val="000E676B"/>
    <w:rsid w:val="000E7935"/>
    <w:rsid w:val="000F100A"/>
    <w:rsid w:val="000F102A"/>
    <w:rsid w:val="000F2018"/>
    <w:rsid w:val="000F3F1A"/>
    <w:rsid w:val="000F4D76"/>
    <w:rsid w:val="000F7747"/>
    <w:rsid w:val="00100ECB"/>
    <w:rsid w:val="0010191D"/>
    <w:rsid w:val="00103B88"/>
    <w:rsid w:val="00107803"/>
    <w:rsid w:val="001100BA"/>
    <w:rsid w:val="00110758"/>
    <w:rsid w:val="00110B72"/>
    <w:rsid w:val="00111F09"/>
    <w:rsid w:val="00112ADA"/>
    <w:rsid w:val="00112BD2"/>
    <w:rsid w:val="00113D71"/>
    <w:rsid w:val="00114E93"/>
    <w:rsid w:val="001153F7"/>
    <w:rsid w:val="00115FF9"/>
    <w:rsid w:val="001165A5"/>
    <w:rsid w:val="001213C5"/>
    <w:rsid w:val="001221BA"/>
    <w:rsid w:val="00124195"/>
    <w:rsid w:val="0013096C"/>
    <w:rsid w:val="001309DB"/>
    <w:rsid w:val="00131EE1"/>
    <w:rsid w:val="001357F6"/>
    <w:rsid w:val="00136D97"/>
    <w:rsid w:val="00140089"/>
    <w:rsid w:val="00147108"/>
    <w:rsid w:val="00147FD9"/>
    <w:rsid w:val="00151024"/>
    <w:rsid w:val="00152B4E"/>
    <w:rsid w:val="00161471"/>
    <w:rsid w:val="00162998"/>
    <w:rsid w:val="00162A83"/>
    <w:rsid w:val="00163D2A"/>
    <w:rsid w:val="00164ED6"/>
    <w:rsid w:val="00165697"/>
    <w:rsid w:val="00166010"/>
    <w:rsid w:val="00166DFD"/>
    <w:rsid w:val="00170BC9"/>
    <w:rsid w:val="00171369"/>
    <w:rsid w:val="00174B08"/>
    <w:rsid w:val="00177BF5"/>
    <w:rsid w:val="001809C3"/>
    <w:rsid w:val="00180EA5"/>
    <w:rsid w:val="00181416"/>
    <w:rsid w:val="001831CC"/>
    <w:rsid w:val="00187033"/>
    <w:rsid w:val="0018785B"/>
    <w:rsid w:val="0018D5D2"/>
    <w:rsid w:val="00193517"/>
    <w:rsid w:val="00193D48"/>
    <w:rsid w:val="001A1E95"/>
    <w:rsid w:val="001A54CD"/>
    <w:rsid w:val="001A67A1"/>
    <w:rsid w:val="001B0AB4"/>
    <w:rsid w:val="001B0F50"/>
    <w:rsid w:val="001B3A12"/>
    <w:rsid w:val="001C0A4D"/>
    <w:rsid w:val="001C2732"/>
    <w:rsid w:val="001C3158"/>
    <w:rsid w:val="001C4215"/>
    <w:rsid w:val="001C5D6D"/>
    <w:rsid w:val="001D3571"/>
    <w:rsid w:val="001D45A4"/>
    <w:rsid w:val="001D6382"/>
    <w:rsid w:val="001E0E59"/>
    <w:rsid w:val="001E16E2"/>
    <w:rsid w:val="001E3BA0"/>
    <w:rsid w:val="001E4F2D"/>
    <w:rsid w:val="001F1075"/>
    <w:rsid w:val="001F3E4B"/>
    <w:rsid w:val="00201E53"/>
    <w:rsid w:val="00202AFA"/>
    <w:rsid w:val="0020614F"/>
    <w:rsid w:val="002074CB"/>
    <w:rsid w:val="0021133B"/>
    <w:rsid w:val="002113B9"/>
    <w:rsid w:val="0021438B"/>
    <w:rsid w:val="00214495"/>
    <w:rsid w:val="002149DE"/>
    <w:rsid w:val="0022320E"/>
    <w:rsid w:val="002235D2"/>
    <w:rsid w:val="00223669"/>
    <w:rsid w:val="002269BD"/>
    <w:rsid w:val="00227A65"/>
    <w:rsid w:val="00230AFF"/>
    <w:rsid w:val="00231D79"/>
    <w:rsid w:val="00232B32"/>
    <w:rsid w:val="00237263"/>
    <w:rsid w:val="002377CB"/>
    <w:rsid w:val="00250C7F"/>
    <w:rsid w:val="00255C40"/>
    <w:rsid w:val="002567A4"/>
    <w:rsid w:val="00261D48"/>
    <w:rsid w:val="00264FFB"/>
    <w:rsid w:val="002717B4"/>
    <w:rsid w:val="002728AC"/>
    <w:rsid w:val="0027353A"/>
    <w:rsid w:val="00273BF4"/>
    <w:rsid w:val="00275BE3"/>
    <w:rsid w:val="00280A1C"/>
    <w:rsid w:val="00281373"/>
    <w:rsid w:val="002842DB"/>
    <w:rsid w:val="002846A2"/>
    <w:rsid w:val="00284BA1"/>
    <w:rsid w:val="00284BE0"/>
    <w:rsid w:val="00291109"/>
    <w:rsid w:val="0029225C"/>
    <w:rsid w:val="002966CA"/>
    <w:rsid w:val="002A01EC"/>
    <w:rsid w:val="002A1FD1"/>
    <w:rsid w:val="002A7D85"/>
    <w:rsid w:val="002B01D2"/>
    <w:rsid w:val="002B3D9C"/>
    <w:rsid w:val="002C2455"/>
    <w:rsid w:val="002C595E"/>
    <w:rsid w:val="002C60B3"/>
    <w:rsid w:val="002C774D"/>
    <w:rsid w:val="002D1582"/>
    <w:rsid w:val="002D5C99"/>
    <w:rsid w:val="002D6A43"/>
    <w:rsid w:val="002E1CD1"/>
    <w:rsid w:val="002E1F37"/>
    <w:rsid w:val="002E3AE9"/>
    <w:rsid w:val="002E6DBC"/>
    <w:rsid w:val="002E7D94"/>
    <w:rsid w:val="002F221C"/>
    <w:rsid w:val="002F30B9"/>
    <w:rsid w:val="002F3B64"/>
    <w:rsid w:val="002F4E17"/>
    <w:rsid w:val="002F6EEC"/>
    <w:rsid w:val="003029FF"/>
    <w:rsid w:val="003035DA"/>
    <w:rsid w:val="00304005"/>
    <w:rsid w:val="003217FA"/>
    <w:rsid w:val="0032317B"/>
    <w:rsid w:val="00323701"/>
    <w:rsid w:val="00330300"/>
    <w:rsid w:val="0033115A"/>
    <w:rsid w:val="00331936"/>
    <w:rsid w:val="00331C3E"/>
    <w:rsid w:val="003327D8"/>
    <w:rsid w:val="00334F78"/>
    <w:rsid w:val="00337B99"/>
    <w:rsid w:val="0034385B"/>
    <w:rsid w:val="003445A7"/>
    <w:rsid w:val="00347F4A"/>
    <w:rsid w:val="00351AE0"/>
    <w:rsid w:val="00357053"/>
    <w:rsid w:val="00361053"/>
    <w:rsid w:val="003619B3"/>
    <w:rsid w:val="00361A7A"/>
    <w:rsid w:val="00365358"/>
    <w:rsid w:val="00367FF1"/>
    <w:rsid w:val="00374388"/>
    <w:rsid w:val="00375BD5"/>
    <w:rsid w:val="00376CBC"/>
    <w:rsid w:val="00381306"/>
    <w:rsid w:val="00383B60"/>
    <w:rsid w:val="00384E2F"/>
    <w:rsid w:val="00390531"/>
    <w:rsid w:val="00390900"/>
    <w:rsid w:val="00390F08"/>
    <w:rsid w:val="00390FBA"/>
    <w:rsid w:val="003946EC"/>
    <w:rsid w:val="00396C0B"/>
    <w:rsid w:val="00397AF4"/>
    <w:rsid w:val="003A1673"/>
    <w:rsid w:val="003A2ADD"/>
    <w:rsid w:val="003A6980"/>
    <w:rsid w:val="003A77F1"/>
    <w:rsid w:val="003B51FC"/>
    <w:rsid w:val="003C1253"/>
    <w:rsid w:val="003C1BAF"/>
    <w:rsid w:val="003C2FDB"/>
    <w:rsid w:val="003C4457"/>
    <w:rsid w:val="003D015B"/>
    <w:rsid w:val="003D03E0"/>
    <w:rsid w:val="003D107D"/>
    <w:rsid w:val="003D1D93"/>
    <w:rsid w:val="003D4300"/>
    <w:rsid w:val="003D5E7E"/>
    <w:rsid w:val="003D72D8"/>
    <w:rsid w:val="003F1526"/>
    <w:rsid w:val="003F4EBD"/>
    <w:rsid w:val="003F6C8F"/>
    <w:rsid w:val="003F7B69"/>
    <w:rsid w:val="004036EF"/>
    <w:rsid w:val="004150C9"/>
    <w:rsid w:val="00415A27"/>
    <w:rsid w:val="00420A23"/>
    <w:rsid w:val="00424F0C"/>
    <w:rsid w:val="00435DB5"/>
    <w:rsid w:val="00441877"/>
    <w:rsid w:val="00445D35"/>
    <w:rsid w:val="00450AF1"/>
    <w:rsid w:val="00454864"/>
    <w:rsid w:val="004629F8"/>
    <w:rsid w:val="00462A84"/>
    <w:rsid w:val="00462DF2"/>
    <w:rsid w:val="00467706"/>
    <w:rsid w:val="00473218"/>
    <w:rsid w:val="00473D20"/>
    <w:rsid w:val="00484D8E"/>
    <w:rsid w:val="00487567"/>
    <w:rsid w:val="00487C43"/>
    <w:rsid w:val="00493A7A"/>
    <w:rsid w:val="00494403"/>
    <w:rsid w:val="004A318A"/>
    <w:rsid w:val="004A45AC"/>
    <w:rsid w:val="004B141F"/>
    <w:rsid w:val="004B270B"/>
    <w:rsid w:val="004B3C78"/>
    <w:rsid w:val="004C1C05"/>
    <w:rsid w:val="004C5644"/>
    <w:rsid w:val="004C6051"/>
    <w:rsid w:val="004D08D4"/>
    <w:rsid w:val="004D2BC4"/>
    <w:rsid w:val="004D4B7B"/>
    <w:rsid w:val="004E06F4"/>
    <w:rsid w:val="004E1F27"/>
    <w:rsid w:val="004E319E"/>
    <w:rsid w:val="004E371C"/>
    <w:rsid w:val="004E5183"/>
    <w:rsid w:val="004E7E49"/>
    <w:rsid w:val="004F0F84"/>
    <w:rsid w:val="004F2B04"/>
    <w:rsid w:val="004F4250"/>
    <w:rsid w:val="004F49F1"/>
    <w:rsid w:val="005009FA"/>
    <w:rsid w:val="00501354"/>
    <w:rsid w:val="00503B1B"/>
    <w:rsid w:val="0050588B"/>
    <w:rsid w:val="00510820"/>
    <w:rsid w:val="005109E1"/>
    <w:rsid w:val="00512453"/>
    <w:rsid w:val="005143F3"/>
    <w:rsid w:val="00517342"/>
    <w:rsid w:val="00517677"/>
    <w:rsid w:val="0052358F"/>
    <w:rsid w:val="00526BA2"/>
    <w:rsid w:val="005320B9"/>
    <w:rsid w:val="00532955"/>
    <w:rsid w:val="00533234"/>
    <w:rsid w:val="00533E9D"/>
    <w:rsid w:val="005341E5"/>
    <w:rsid w:val="00534375"/>
    <w:rsid w:val="00535C2D"/>
    <w:rsid w:val="005402CC"/>
    <w:rsid w:val="0054316E"/>
    <w:rsid w:val="0054D74F"/>
    <w:rsid w:val="005515E6"/>
    <w:rsid w:val="00556060"/>
    <w:rsid w:val="00557A76"/>
    <w:rsid w:val="00563B88"/>
    <w:rsid w:val="005642F9"/>
    <w:rsid w:val="00574864"/>
    <w:rsid w:val="005756D5"/>
    <w:rsid w:val="00581B7D"/>
    <w:rsid w:val="00581F63"/>
    <w:rsid w:val="00582EBF"/>
    <w:rsid w:val="005854F0"/>
    <w:rsid w:val="00587331"/>
    <w:rsid w:val="005947A7"/>
    <w:rsid w:val="00596EA9"/>
    <w:rsid w:val="005A3F09"/>
    <w:rsid w:val="005A5307"/>
    <w:rsid w:val="005A682D"/>
    <w:rsid w:val="005A6F89"/>
    <w:rsid w:val="005B1270"/>
    <w:rsid w:val="005B14E5"/>
    <w:rsid w:val="005B4CBA"/>
    <w:rsid w:val="005C0C64"/>
    <w:rsid w:val="005C1293"/>
    <w:rsid w:val="005C216D"/>
    <w:rsid w:val="005C2753"/>
    <w:rsid w:val="005C3AA1"/>
    <w:rsid w:val="005C4189"/>
    <w:rsid w:val="005C4989"/>
    <w:rsid w:val="005D1C5F"/>
    <w:rsid w:val="005D3FD8"/>
    <w:rsid w:val="005D6E53"/>
    <w:rsid w:val="005E2E68"/>
    <w:rsid w:val="005E3006"/>
    <w:rsid w:val="005E6204"/>
    <w:rsid w:val="005E72CF"/>
    <w:rsid w:val="005F20B2"/>
    <w:rsid w:val="005F3A7D"/>
    <w:rsid w:val="005F485B"/>
    <w:rsid w:val="005F6622"/>
    <w:rsid w:val="005F726F"/>
    <w:rsid w:val="006016D8"/>
    <w:rsid w:val="00603CE2"/>
    <w:rsid w:val="0060707D"/>
    <w:rsid w:val="00610A0E"/>
    <w:rsid w:val="0061242C"/>
    <w:rsid w:val="00612A87"/>
    <w:rsid w:val="00614279"/>
    <w:rsid w:val="0061619F"/>
    <w:rsid w:val="006179E8"/>
    <w:rsid w:val="0062541B"/>
    <w:rsid w:val="006256DC"/>
    <w:rsid w:val="0063107C"/>
    <w:rsid w:val="006318CC"/>
    <w:rsid w:val="00632554"/>
    <w:rsid w:val="00633520"/>
    <w:rsid w:val="00646A30"/>
    <w:rsid w:val="00650D51"/>
    <w:rsid w:val="00651503"/>
    <w:rsid w:val="0065443D"/>
    <w:rsid w:val="00655C2F"/>
    <w:rsid w:val="00656E96"/>
    <w:rsid w:val="00663141"/>
    <w:rsid w:val="00664213"/>
    <w:rsid w:val="00673D09"/>
    <w:rsid w:val="0068063D"/>
    <w:rsid w:val="006812BD"/>
    <w:rsid w:val="006820DD"/>
    <w:rsid w:val="00682984"/>
    <w:rsid w:val="00683BEF"/>
    <w:rsid w:val="006917D5"/>
    <w:rsid w:val="0069353E"/>
    <w:rsid w:val="006938A3"/>
    <w:rsid w:val="00694FA1"/>
    <w:rsid w:val="00695826"/>
    <w:rsid w:val="006A0DA2"/>
    <w:rsid w:val="006A0ED5"/>
    <w:rsid w:val="006A4168"/>
    <w:rsid w:val="006A503B"/>
    <w:rsid w:val="006A54B5"/>
    <w:rsid w:val="006A6E92"/>
    <w:rsid w:val="006B0698"/>
    <w:rsid w:val="006B432A"/>
    <w:rsid w:val="006B43C3"/>
    <w:rsid w:val="006B4712"/>
    <w:rsid w:val="006B7D27"/>
    <w:rsid w:val="006C09A5"/>
    <w:rsid w:val="006C0BCC"/>
    <w:rsid w:val="006C0CA4"/>
    <w:rsid w:val="006C22D6"/>
    <w:rsid w:val="006C23E1"/>
    <w:rsid w:val="006C5384"/>
    <w:rsid w:val="006D4A10"/>
    <w:rsid w:val="006D78A3"/>
    <w:rsid w:val="006D792B"/>
    <w:rsid w:val="006E155B"/>
    <w:rsid w:val="006E5CE8"/>
    <w:rsid w:val="006F283B"/>
    <w:rsid w:val="006F4DC9"/>
    <w:rsid w:val="006F60C6"/>
    <w:rsid w:val="006F74E5"/>
    <w:rsid w:val="007004FE"/>
    <w:rsid w:val="007013E5"/>
    <w:rsid w:val="00704DF1"/>
    <w:rsid w:val="0070520F"/>
    <w:rsid w:val="007101B3"/>
    <w:rsid w:val="007107F0"/>
    <w:rsid w:val="00711CD2"/>
    <w:rsid w:val="00714092"/>
    <w:rsid w:val="00716610"/>
    <w:rsid w:val="00720C99"/>
    <w:rsid w:val="00722632"/>
    <w:rsid w:val="007254B4"/>
    <w:rsid w:val="0073175D"/>
    <w:rsid w:val="0073176A"/>
    <w:rsid w:val="00732461"/>
    <w:rsid w:val="00732589"/>
    <w:rsid w:val="007362BB"/>
    <w:rsid w:val="00737860"/>
    <w:rsid w:val="00740833"/>
    <w:rsid w:val="007439F7"/>
    <w:rsid w:val="00744E44"/>
    <w:rsid w:val="00744F91"/>
    <w:rsid w:val="007457FE"/>
    <w:rsid w:val="00745975"/>
    <w:rsid w:val="0074631F"/>
    <w:rsid w:val="00751937"/>
    <w:rsid w:val="00752DE7"/>
    <w:rsid w:val="00753245"/>
    <w:rsid w:val="00754A71"/>
    <w:rsid w:val="007603A7"/>
    <w:rsid w:val="00760A53"/>
    <w:rsid w:val="00761443"/>
    <w:rsid w:val="00761450"/>
    <w:rsid w:val="007614E9"/>
    <w:rsid w:val="00761A9C"/>
    <w:rsid w:val="0076217E"/>
    <w:rsid w:val="0076242A"/>
    <w:rsid w:val="00766662"/>
    <w:rsid w:val="00766D84"/>
    <w:rsid w:val="00767874"/>
    <w:rsid w:val="007702B7"/>
    <w:rsid w:val="00770860"/>
    <w:rsid w:val="0077597E"/>
    <w:rsid w:val="00775E5F"/>
    <w:rsid w:val="00776AD3"/>
    <w:rsid w:val="007869E8"/>
    <w:rsid w:val="007870C0"/>
    <w:rsid w:val="0078919B"/>
    <w:rsid w:val="007A0AD9"/>
    <w:rsid w:val="007A1FE7"/>
    <w:rsid w:val="007A3AE4"/>
    <w:rsid w:val="007B1799"/>
    <w:rsid w:val="007B79AC"/>
    <w:rsid w:val="007C01F7"/>
    <w:rsid w:val="007C301B"/>
    <w:rsid w:val="007CFFD6"/>
    <w:rsid w:val="007D5252"/>
    <w:rsid w:val="007D7878"/>
    <w:rsid w:val="007E09DB"/>
    <w:rsid w:val="007E4F29"/>
    <w:rsid w:val="007E71A1"/>
    <w:rsid w:val="007F20CA"/>
    <w:rsid w:val="007F3D69"/>
    <w:rsid w:val="007F40F4"/>
    <w:rsid w:val="007F476D"/>
    <w:rsid w:val="007F56FF"/>
    <w:rsid w:val="007F6216"/>
    <w:rsid w:val="00800FBF"/>
    <w:rsid w:val="00801C55"/>
    <w:rsid w:val="00801DB5"/>
    <w:rsid w:val="008024C6"/>
    <w:rsid w:val="00802A99"/>
    <w:rsid w:val="0080396B"/>
    <w:rsid w:val="00804949"/>
    <w:rsid w:val="00805D25"/>
    <w:rsid w:val="0081151B"/>
    <w:rsid w:val="00811872"/>
    <w:rsid w:val="00812345"/>
    <w:rsid w:val="00812A5F"/>
    <w:rsid w:val="00815E1F"/>
    <w:rsid w:val="00820C70"/>
    <w:rsid w:val="00821B58"/>
    <w:rsid w:val="00822323"/>
    <w:rsid w:val="008237FA"/>
    <w:rsid w:val="00823F01"/>
    <w:rsid w:val="008274D7"/>
    <w:rsid w:val="00830A37"/>
    <w:rsid w:val="00831D01"/>
    <w:rsid w:val="00831DA7"/>
    <w:rsid w:val="0083255C"/>
    <w:rsid w:val="0083361B"/>
    <w:rsid w:val="00834A51"/>
    <w:rsid w:val="00837D89"/>
    <w:rsid w:val="00840919"/>
    <w:rsid w:val="00843610"/>
    <w:rsid w:val="00847403"/>
    <w:rsid w:val="008504B4"/>
    <w:rsid w:val="00852FEB"/>
    <w:rsid w:val="008539CE"/>
    <w:rsid w:val="0085486C"/>
    <w:rsid w:val="00854D1F"/>
    <w:rsid w:val="0085530F"/>
    <w:rsid w:val="008573CD"/>
    <w:rsid w:val="008639B3"/>
    <w:rsid w:val="00867777"/>
    <w:rsid w:val="008707B8"/>
    <w:rsid w:val="00871FF2"/>
    <w:rsid w:val="00874E49"/>
    <w:rsid w:val="0088376C"/>
    <w:rsid w:val="00884D13"/>
    <w:rsid w:val="00885879"/>
    <w:rsid w:val="00890489"/>
    <w:rsid w:val="0089073D"/>
    <w:rsid w:val="00893447"/>
    <w:rsid w:val="0089493B"/>
    <w:rsid w:val="00894E9F"/>
    <w:rsid w:val="008A57C7"/>
    <w:rsid w:val="008A72EE"/>
    <w:rsid w:val="008B48D9"/>
    <w:rsid w:val="008B6490"/>
    <w:rsid w:val="008B6A31"/>
    <w:rsid w:val="008C2CB0"/>
    <w:rsid w:val="008C3157"/>
    <w:rsid w:val="008C66A9"/>
    <w:rsid w:val="008D2446"/>
    <w:rsid w:val="008D33D6"/>
    <w:rsid w:val="008D43AA"/>
    <w:rsid w:val="008E0156"/>
    <w:rsid w:val="008E021A"/>
    <w:rsid w:val="008E10D1"/>
    <w:rsid w:val="008E5622"/>
    <w:rsid w:val="008E5A9D"/>
    <w:rsid w:val="008E6703"/>
    <w:rsid w:val="008E6E22"/>
    <w:rsid w:val="008F1C10"/>
    <w:rsid w:val="008F3378"/>
    <w:rsid w:val="008F339B"/>
    <w:rsid w:val="00900211"/>
    <w:rsid w:val="00903DFB"/>
    <w:rsid w:val="00904BCC"/>
    <w:rsid w:val="00911C8D"/>
    <w:rsid w:val="00914BB1"/>
    <w:rsid w:val="009155FD"/>
    <w:rsid w:val="00916F01"/>
    <w:rsid w:val="00926E4B"/>
    <w:rsid w:val="00927B8A"/>
    <w:rsid w:val="00931DDC"/>
    <w:rsid w:val="00934A8E"/>
    <w:rsid w:val="00936918"/>
    <w:rsid w:val="0094245E"/>
    <w:rsid w:val="00942B20"/>
    <w:rsid w:val="0094679B"/>
    <w:rsid w:val="00946C63"/>
    <w:rsid w:val="00946CB4"/>
    <w:rsid w:val="009507DC"/>
    <w:rsid w:val="00951066"/>
    <w:rsid w:val="009515DF"/>
    <w:rsid w:val="00952C86"/>
    <w:rsid w:val="0095735B"/>
    <w:rsid w:val="00964683"/>
    <w:rsid w:val="009731DF"/>
    <w:rsid w:val="009740DC"/>
    <w:rsid w:val="00975798"/>
    <w:rsid w:val="00976C0C"/>
    <w:rsid w:val="00977C30"/>
    <w:rsid w:val="00984B9B"/>
    <w:rsid w:val="009861B5"/>
    <w:rsid w:val="0098640A"/>
    <w:rsid w:val="009864D0"/>
    <w:rsid w:val="00992613"/>
    <w:rsid w:val="0099329C"/>
    <w:rsid w:val="00993872"/>
    <w:rsid w:val="00994E5F"/>
    <w:rsid w:val="009A1238"/>
    <w:rsid w:val="009A251F"/>
    <w:rsid w:val="009A253A"/>
    <w:rsid w:val="009A76D2"/>
    <w:rsid w:val="009B0906"/>
    <w:rsid w:val="009B1868"/>
    <w:rsid w:val="009B2440"/>
    <w:rsid w:val="009B426D"/>
    <w:rsid w:val="009B672D"/>
    <w:rsid w:val="009C5A38"/>
    <w:rsid w:val="009C6637"/>
    <w:rsid w:val="009D2258"/>
    <w:rsid w:val="009D5EAB"/>
    <w:rsid w:val="009D681B"/>
    <w:rsid w:val="009E514F"/>
    <w:rsid w:val="009E5533"/>
    <w:rsid w:val="009F14A7"/>
    <w:rsid w:val="009F3A29"/>
    <w:rsid w:val="00A024C6"/>
    <w:rsid w:val="00A04A91"/>
    <w:rsid w:val="00A04B15"/>
    <w:rsid w:val="00A14B38"/>
    <w:rsid w:val="00A16088"/>
    <w:rsid w:val="00A17EB6"/>
    <w:rsid w:val="00A2188F"/>
    <w:rsid w:val="00A2263D"/>
    <w:rsid w:val="00A22C5F"/>
    <w:rsid w:val="00A2347C"/>
    <w:rsid w:val="00A27753"/>
    <w:rsid w:val="00A30643"/>
    <w:rsid w:val="00A33A14"/>
    <w:rsid w:val="00A36BAE"/>
    <w:rsid w:val="00A36D9E"/>
    <w:rsid w:val="00A43223"/>
    <w:rsid w:val="00A43D2A"/>
    <w:rsid w:val="00A44996"/>
    <w:rsid w:val="00A45976"/>
    <w:rsid w:val="00A45B3B"/>
    <w:rsid w:val="00A47898"/>
    <w:rsid w:val="00A512B3"/>
    <w:rsid w:val="00A53175"/>
    <w:rsid w:val="00A539A2"/>
    <w:rsid w:val="00A57E28"/>
    <w:rsid w:val="00A641E1"/>
    <w:rsid w:val="00A66316"/>
    <w:rsid w:val="00A7603B"/>
    <w:rsid w:val="00A809E1"/>
    <w:rsid w:val="00A82243"/>
    <w:rsid w:val="00A84E68"/>
    <w:rsid w:val="00A84F5A"/>
    <w:rsid w:val="00A85EEC"/>
    <w:rsid w:val="00A91355"/>
    <w:rsid w:val="00A9578C"/>
    <w:rsid w:val="00A97C4C"/>
    <w:rsid w:val="00AA226B"/>
    <w:rsid w:val="00AA3C75"/>
    <w:rsid w:val="00AA479F"/>
    <w:rsid w:val="00AA506F"/>
    <w:rsid w:val="00AA707B"/>
    <w:rsid w:val="00AB20A1"/>
    <w:rsid w:val="00AB29B6"/>
    <w:rsid w:val="00AB2B9F"/>
    <w:rsid w:val="00AB4432"/>
    <w:rsid w:val="00AB5774"/>
    <w:rsid w:val="00AB6936"/>
    <w:rsid w:val="00AB6E2B"/>
    <w:rsid w:val="00AC0718"/>
    <w:rsid w:val="00AD22F9"/>
    <w:rsid w:val="00AD3B88"/>
    <w:rsid w:val="00AD446F"/>
    <w:rsid w:val="00AD7CD0"/>
    <w:rsid w:val="00AE0180"/>
    <w:rsid w:val="00AE111C"/>
    <w:rsid w:val="00AF0281"/>
    <w:rsid w:val="00AF092A"/>
    <w:rsid w:val="00AF1F15"/>
    <w:rsid w:val="00AF3D24"/>
    <w:rsid w:val="00AF7A16"/>
    <w:rsid w:val="00B039C2"/>
    <w:rsid w:val="00B0412F"/>
    <w:rsid w:val="00B04817"/>
    <w:rsid w:val="00B06228"/>
    <w:rsid w:val="00B13544"/>
    <w:rsid w:val="00B2341F"/>
    <w:rsid w:val="00B23C6B"/>
    <w:rsid w:val="00B254A6"/>
    <w:rsid w:val="00B258DE"/>
    <w:rsid w:val="00B26AD1"/>
    <w:rsid w:val="00B26B80"/>
    <w:rsid w:val="00B30BF3"/>
    <w:rsid w:val="00B353A6"/>
    <w:rsid w:val="00B41943"/>
    <w:rsid w:val="00B43E41"/>
    <w:rsid w:val="00B47783"/>
    <w:rsid w:val="00B51FE9"/>
    <w:rsid w:val="00B52138"/>
    <w:rsid w:val="00B52D8A"/>
    <w:rsid w:val="00B53225"/>
    <w:rsid w:val="00B60D59"/>
    <w:rsid w:val="00B62F42"/>
    <w:rsid w:val="00B62FF6"/>
    <w:rsid w:val="00B64CAD"/>
    <w:rsid w:val="00B663BD"/>
    <w:rsid w:val="00B676F4"/>
    <w:rsid w:val="00B7456E"/>
    <w:rsid w:val="00B76B80"/>
    <w:rsid w:val="00B812F7"/>
    <w:rsid w:val="00B81BB2"/>
    <w:rsid w:val="00B821A8"/>
    <w:rsid w:val="00B8292E"/>
    <w:rsid w:val="00B84C19"/>
    <w:rsid w:val="00B8636F"/>
    <w:rsid w:val="00B94DF6"/>
    <w:rsid w:val="00B95E48"/>
    <w:rsid w:val="00B966F8"/>
    <w:rsid w:val="00BB0AB4"/>
    <w:rsid w:val="00BB188C"/>
    <w:rsid w:val="00BB33B5"/>
    <w:rsid w:val="00BB3A61"/>
    <w:rsid w:val="00BB77F4"/>
    <w:rsid w:val="00BC1BEF"/>
    <w:rsid w:val="00BC58F8"/>
    <w:rsid w:val="00BC64A4"/>
    <w:rsid w:val="00BD0E79"/>
    <w:rsid w:val="00BD2B67"/>
    <w:rsid w:val="00BD3364"/>
    <w:rsid w:val="00BD6E74"/>
    <w:rsid w:val="00BD7670"/>
    <w:rsid w:val="00BD7B69"/>
    <w:rsid w:val="00BE20C0"/>
    <w:rsid w:val="00BE69B7"/>
    <w:rsid w:val="00BF0295"/>
    <w:rsid w:val="00BF0EF3"/>
    <w:rsid w:val="00BF0F91"/>
    <w:rsid w:val="00BF3902"/>
    <w:rsid w:val="00BF5207"/>
    <w:rsid w:val="00BF5A7B"/>
    <w:rsid w:val="00BF73DC"/>
    <w:rsid w:val="00BF7CBB"/>
    <w:rsid w:val="00C02BC0"/>
    <w:rsid w:val="00C03F89"/>
    <w:rsid w:val="00C044C5"/>
    <w:rsid w:val="00C0B1CF"/>
    <w:rsid w:val="00C122AE"/>
    <w:rsid w:val="00C152AC"/>
    <w:rsid w:val="00C1610F"/>
    <w:rsid w:val="00C21D66"/>
    <w:rsid w:val="00C22BC8"/>
    <w:rsid w:val="00C23891"/>
    <w:rsid w:val="00C25EC4"/>
    <w:rsid w:val="00C306FF"/>
    <w:rsid w:val="00C3175E"/>
    <w:rsid w:val="00C31AD1"/>
    <w:rsid w:val="00C32E55"/>
    <w:rsid w:val="00C37F11"/>
    <w:rsid w:val="00C40FF8"/>
    <w:rsid w:val="00C42ABB"/>
    <w:rsid w:val="00C519B0"/>
    <w:rsid w:val="00C54E3F"/>
    <w:rsid w:val="00C56F21"/>
    <w:rsid w:val="00C71C2D"/>
    <w:rsid w:val="00C72608"/>
    <w:rsid w:val="00C72DE0"/>
    <w:rsid w:val="00C747AB"/>
    <w:rsid w:val="00C77213"/>
    <w:rsid w:val="00C77342"/>
    <w:rsid w:val="00C817BC"/>
    <w:rsid w:val="00C8393B"/>
    <w:rsid w:val="00C84A73"/>
    <w:rsid w:val="00C85193"/>
    <w:rsid w:val="00C86A47"/>
    <w:rsid w:val="00C916E4"/>
    <w:rsid w:val="00C94740"/>
    <w:rsid w:val="00CA1C9C"/>
    <w:rsid w:val="00CA1FDD"/>
    <w:rsid w:val="00CA7FF1"/>
    <w:rsid w:val="00CB3432"/>
    <w:rsid w:val="00CB42F7"/>
    <w:rsid w:val="00CB5508"/>
    <w:rsid w:val="00CB609A"/>
    <w:rsid w:val="00CB7883"/>
    <w:rsid w:val="00CC00F9"/>
    <w:rsid w:val="00CC5B11"/>
    <w:rsid w:val="00CC7B5F"/>
    <w:rsid w:val="00CD2D87"/>
    <w:rsid w:val="00CD4068"/>
    <w:rsid w:val="00CD4473"/>
    <w:rsid w:val="00CD7332"/>
    <w:rsid w:val="00CD75C3"/>
    <w:rsid w:val="00CD7BE2"/>
    <w:rsid w:val="00CE0D4C"/>
    <w:rsid w:val="00CE16F1"/>
    <w:rsid w:val="00CE1DDA"/>
    <w:rsid w:val="00CE4813"/>
    <w:rsid w:val="00CF1C0B"/>
    <w:rsid w:val="00CF678C"/>
    <w:rsid w:val="00D03147"/>
    <w:rsid w:val="00D0319D"/>
    <w:rsid w:val="00D04B97"/>
    <w:rsid w:val="00D0730F"/>
    <w:rsid w:val="00D074B1"/>
    <w:rsid w:val="00D07C78"/>
    <w:rsid w:val="00D168F5"/>
    <w:rsid w:val="00D170C9"/>
    <w:rsid w:val="00D20C4A"/>
    <w:rsid w:val="00D22202"/>
    <w:rsid w:val="00D254DA"/>
    <w:rsid w:val="00D27C0A"/>
    <w:rsid w:val="00D312D4"/>
    <w:rsid w:val="00D3293C"/>
    <w:rsid w:val="00D34688"/>
    <w:rsid w:val="00D37ACC"/>
    <w:rsid w:val="00D41006"/>
    <w:rsid w:val="00D45BC8"/>
    <w:rsid w:val="00D60859"/>
    <w:rsid w:val="00D650C8"/>
    <w:rsid w:val="00D719E8"/>
    <w:rsid w:val="00D75F63"/>
    <w:rsid w:val="00D7791B"/>
    <w:rsid w:val="00D86559"/>
    <w:rsid w:val="00D92380"/>
    <w:rsid w:val="00D93602"/>
    <w:rsid w:val="00D94204"/>
    <w:rsid w:val="00D97423"/>
    <w:rsid w:val="00DA1129"/>
    <w:rsid w:val="00DA320C"/>
    <w:rsid w:val="00DA3CB2"/>
    <w:rsid w:val="00DA64F0"/>
    <w:rsid w:val="00DB0200"/>
    <w:rsid w:val="00DB69C0"/>
    <w:rsid w:val="00DC1BAE"/>
    <w:rsid w:val="00DC454B"/>
    <w:rsid w:val="00DC5379"/>
    <w:rsid w:val="00DC60DC"/>
    <w:rsid w:val="00DC7386"/>
    <w:rsid w:val="00DD4BA7"/>
    <w:rsid w:val="00DD4DC1"/>
    <w:rsid w:val="00DD5051"/>
    <w:rsid w:val="00DD7981"/>
    <w:rsid w:val="00DF0287"/>
    <w:rsid w:val="00DF0EAA"/>
    <w:rsid w:val="00DF1A15"/>
    <w:rsid w:val="00DF6DDF"/>
    <w:rsid w:val="00E01301"/>
    <w:rsid w:val="00E021A9"/>
    <w:rsid w:val="00E02322"/>
    <w:rsid w:val="00E02348"/>
    <w:rsid w:val="00E02390"/>
    <w:rsid w:val="00E13D83"/>
    <w:rsid w:val="00E20282"/>
    <w:rsid w:val="00E232ED"/>
    <w:rsid w:val="00E27922"/>
    <w:rsid w:val="00E306E0"/>
    <w:rsid w:val="00E34360"/>
    <w:rsid w:val="00E360BF"/>
    <w:rsid w:val="00E36DA2"/>
    <w:rsid w:val="00E36F7F"/>
    <w:rsid w:val="00E50981"/>
    <w:rsid w:val="00E50B7E"/>
    <w:rsid w:val="00E51A04"/>
    <w:rsid w:val="00E528BF"/>
    <w:rsid w:val="00E52D68"/>
    <w:rsid w:val="00E553DB"/>
    <w:rsid w:val="00E55AA6"/>
    <w:rsid w:val="00E56186"/>
    <w:rsid w:val="00E56A0F"/>
    <w:rsid w:val="00E633B6"/>
    <w:rsid w:val="00E640F1"/>
    <w:rsid w:val="00E662F3"/>
    <w:rsid w:val="00E77443"/>
    <w:rsid w:val="00E80C0D"/>
    <w:rsid w:val="00E81901"/>
    <w:rsid w:val="00E91FD3"/>
    <w:rsid w:val="00E93AD4"/>
    <w:rsid w:val="00E93FED"/>
    <w:rsid w:val="00E96A2C"/>
    <w:rsid w:val="00E9717B"/>
    <w:rsid w:val="00EA0273"/>
    <w:rsid w:val="00EA7A51"/>
    <w:rsid w:val="00EA7A68"/>
    <w:rsid w:val="00EB2673"/>
    <w:rsid w:val="00EC2571"/>
    <w:rsid w:val="00EC2A90"/>
    <w:rsid w:val="00EC4348"/>
    <w:rsid w:val="00ED1657"/>
    <w:rsid w:val="00ED1F4C"/>
    <w:rsid w:val="00ED457E"/>
    <w:rsid w:val="00ED5867"/>
    <w:rsid w:val="00ED5FFF"/>
    <w:rsid w:val="00ED7A68"/>
    <w:rsid w:val="00EE00DF"/>
    <w:rsid w:val="00EE1C23"/>
    <w:rsid w:val="00EE2E2C"/>
    <w:rsid w:val="00EE6901"/>
    <w:rsid w:val="00EE6CFF"/>
    <w:rsid w:val="00EE73DA"/>
    <w:rsid w:val="00EF307C"/>
    <w:rsid w:val="00EF57B1"/>
    <w:rsid w:val="00EF66E9"/>
    <w:rsid w:val="00EF6C07"/>
    <w:rsid w:val="00F016BD"/>
    <w:rsid w:val="00F01749"/>
    <w:rsid w:val="00F0228A"/>
    <w:rsid w:val="00F109A2"/>
    <w:rsid w:val="00F10D4F"/>
    <w:rsid w:val="00F11559"/>
    <w:rsid w:val="00F12DA2"/>
    <w:rsid w:val="00F14D91"/>
    <w:rsid w:val="00F152F7"/>
    <w:rsid w:val="00F2147D"/>
    <w:rsid w:val="00F21C64"/>
    <w:rsid w:val="00F238BC"/>
    <w:rsid w:val="00F2AC5C"/>
    <w:rsid w:val="00F32671"/>
    <w:rsid w:val="00F34D24"/>
    <w:rsid w:val="00F4260E"/>
    <w:rsid w:val="00F450DD"/>
    <w:rsid w:val="00F52BB7"/>
    <w:rsid w:val="00F53FEF"/>
    <w:rsid w:val="00F565E3"/>
    <w:rsid w:val="00F61FD9"/>
    <w:rsid w:val="00F6367D"/>
    <w:rsid w:val="00F645D9"/>
    <w:rsid w:val="00F6677C"/>
    <w:rsid w:val="00F679D6"/>
    <w:rsid w:val="00F7030E"/>
    <w:rsid w:val="00F7034E"/>
    <w:rsid w:val="00F72AE1"/>
    <w:rsid w:val="00F733E8"/>
    <w:rsid w:val="00F73BB0"/>
    <w:rsid w:val="00F771A5"/>
    <w:rsid w:val="00F84186"/>
    <w:rsid w:val="00F852F7"/>
    <w:rsid w:val="00F854FF"/>
    <w:rsid w:val="00F8585B"/>
    <w:rsid w:val="00F8604C"/>
    <w:rsid w:val="00F96B07"/>
    <w:rsid w:val="00FA0C01"/>
    <w:rsid w:val="00FA3157"/>
    <w:rsid w:val="00FA5A6C"/>
    <w:rsid w:val="00FA7BE6"/>
    <w:rsid w:val="00FB09DD"/>
    <w:rsid w:val="00FB0BF9"/>
    <w:rsid w:val="00FB20CC"/>
    <w:rsid w:val="00FB49E4"/>
    <w:rsid w:val="00FB65B0"/>
    <w:rsid w:val="00FC1288"/>
    <w:rsid w:val="00FC284B"/>
    <w:rsid w:val="00FC61FF"/>
    <w:rsid w:val="00FD206A"/>
    <w:rsid w:val="00FD4E8F"/>
    <w:rsid w:val="00FD641C"/>
    <w:rsid w:val="00FD6CC7"/>
    <w:rsid w:val="00FD6D1A"/>
    <w:rsid w:val="00FE0BE4"/>
    <w:rsid w:val="00FE6CE8"/>
    <w:rsid w:val="00FF02E4"/>
    <w:rsid w:val="00FF0D92"/>
    <w:rsid w:val="00FF2DFB"/>
    <w:rsid w:val="00FF5181"/>
    <w:rsid w:val="00FF541D"/>
    <w:rsid w:val="0105A784"/>
    <w:rsid w:val="010B6D9E"/>
    <w:rsid w:val="011CC929"/>
    <w:rsid w:val="012F2C41"/>
    <w:rsid w:val="01318FB5"/>
    <w:rsid w:val="0135FCF0"/>
    <w:rsid w:val="01368580"/>
    <w:rsid w:val="0136A58B"/>
    <w:rsid w:val="013C451E"/>
    <w:rsid w:val="013F0FC0"/>
    <w:rsid w:val="0149196B"/>
    <w:rsid w:val="0149AFE0"/>
    <w:rsid w:val="014A7509"/>
    <w:rsid w:val="014AB398"/>
    <w:rsid w:val="014C4E67"/>
    <w:rsid w:val="015D59F2"/>
    <w:rsid w:val="0188B6C2"/>
    <w:rsid w:val="0199E88B"/>
    <w:rsid w:val="019F88A3"/>
    <w:rsid w:val="01BCD29E"/>
    <w:rsid w:val="01CE950F"/>
    <w:rsid w:val="01D684CD"/>
    <w:rsid w:val="01E73F69"/>
    <w:rsid w:val="01EFD881"/>
    <w:rsid w:val="01F3E1AB"/>
    <w:rsid w:val="01F7292D"/>
    <w:rsid w:val="02018A7C"/>
    <w:rsid w:val="020BE57B"/>
    <w:rsid w:val="020D7C45"/>
    <w:rsid w:val="0229DE02"/>
    <w:rsid w:val="0230F746"/>
    <w:rsid w:val="023BF101"/>
    <w:rsid w:val="023CB2CE"/>
    <w:rsid w:val="023DADB5"/>
    <w:rsid w:val="0240AB4A"/>
    <w:rsid w:val="0248113C"/>
    <w:rsid w:val="024BCAEF"/>
    <w:rsid w:val="024C3DBD"/>
    <w:rsid w:val="02590725"/>
    <w:rsid w:val="026AC34D"/>
    <w:rsid w:val="0279F624"/>
    <w:rsid w:val="0288A1E6"/>
    <w:rsid w:val="02A47D62"/>
    <w:rsid w:val="02A60322"/>
    <w:rsid w:val="02C90822"/>
    <w:rsid w:val="02CD131C"/>
    <w:rsid w:val="02D32027"/>
    <w:rsid w:val="02E83A70"/>
    <w:rsid w:val="02F1BC13"/>
    <w:rsid w:val="02F36392"/>
    <w:rsid w:val="030F573D"/>
    <w:rsid w:val="0346DEA1"/>
    <w:rsid w:val="034E435C"/>
    <w:rsid w:val="034F3D28"/>
    <w:rsid w:val="035CE6DE"/>
    <w:rsid w:val="03751910"/>
    <w:rsid w:val="03767E80"/>
    <w:rsid w:val="03863518"/>
    <w:rsid w:val="038938E1"/>
    <w:rsid w:val="038AA97C"/>
    <w:rsid w:val="039C19D8"/>
    <w:rsid w:val="03A8B4CD"/>
    <w:rsid w:val="03AAA543"/>
    <w:rsid w:val="03ACC611"/>
    <w:rsid w:val="03B70D22"/>
    <w:rsid w:val="03B7DD71"/>
    <w:rsid w:val="03C1FED0"/>
    <w:rsid w:val="03C5AB5C"/>
    <w:rsid w:val="03C7DE08"/>
    <w:rsid w:val="03DE2866"/>
    <w:rsid w:val="03EAACCF"/>
    <w:rsid w:val="04071A90"/>
    <w:rsid w:val="040C88D2"/>
    <w:rsid w:val="041A72F8"/>
    <w:rsid w:val="0421CC92"/>
    <w:rsid w:val="04596439"/>
    <w:rsid w:val="048FA139"/>
    <w:rsid w:val="0491C080"/>
    <w:rsid w:val="0497AD72"/>
    <w:rsid w:val="0497CED7"/>
    <w:rsid w:val="04A56B7F"/>
    <w:rsid w:val="04AA9E4E"/>
    <w:rsid w:val="04AB9334"/>
    <w:rsid w:val="04CC5F27"/>
    <w:rsid w:val="04CF56F8"/>
    <w:rsid w:val="04CF7995"/>
    <w:rsid w:val="04D2816E"/>
    <w:rsid w:val="04D795BD"/>
    <w:rsid w:val="04D998B9"/>
    <w:rsid w:val="04EFA3B1"/>
    <w:rsid w:val="04F8FCA5"/>
    <w:rsid w:val="0501CBCA"/>
    <w:rsid w:val="052B4257"/>
    <w:rsid w:val="0533897F"/>
    <w:rsid w:val="05340F7D"/>
    <w:rsid w:val="0537875C"/>
    <w:rsid w:val="054392BF"/>
    <w:rsid w:val="0546FBDA"/>
    <w:rsid w:val="0561FE58"/>
    <w:rsid w:val="0572802E"/>
    <w:rsid w:val="05747F34"/>
    <w:rsid w:val="0582C4E8"/>
    <w:rsid w:val="05857FF8"/>
    <w:rsid w:val="058875E2"/>
    <w:rsid w:val="05899BB3"/>
    <w:rsid w:val="0595209A"/>
    <w:rsid w:val="05A0E51B"/>
    <w:rsid w:val="05B5D25C"/>
    <w:rsid w:val="05BA51C2"/>
    <w:rsid w:val="05C4AE52"/>
    <w:rsid w:val="05CF2905"/>
    <w:rsid w:val="05DAE810"/>
    <w:rsid w:val="05ED5748"/>
    <w:rsid w:val="05EF39C5"/>
    <w:rsid w:val="05F59566"/>
    <w:rsid w:val="05FBE8FD"/>
    <w:rsid w:val="060F2BAC"/>
    <w:rsid w:val="061C72F3"/>
    <w:rsid w:val="0627EE99"/>
    <w:rsid w:val="062A756E"/>
    <w:rsid w:val="062DE5E2"/>
    <w:rsid w:val="063E9538"/>
    <w:rsid w:val="0650BC6F"/>
    <w:rsid w:val="0655B25F"/>
    <w:rsid w:val="065C1F7D"/>
    <w:rsid w:val="066CECBF"/>
    <w:rsid w:val="06C927F1"/>
    <w:rsid w:val="06DA2108"/>
    <w:rsid w:val="06DA9606"/>
    <w:rsid w:val="06DDBB29"/>
    <w:rsid w:val="06E0166C"/>
    <w:rsid w:val="06E805AB"/>
    <w:rsid w:val="06FA4401"/>
    <w:rsid w:val="0705D042"/>
    <w:rsid w:val="070BEE65"/>
    <w:rsid w:val="070EDBEF"/>
    <w:rsid w:val="0711459B"/>
    <w:rsid w:val="071B8EFF"/>
    <w:rsid w:val="07250951"/>
    <w:rsid w:val="0726C785"/>
    <w:rsid w:val="073092BB"/>
    <w:rsid w:val="073A8F88"/>
    <w:rsid w:val="0755AE9F"/>
    <w:rsid w:val="075F3711"/>
    <w:rsid w:val="0760DD2A"/>
    <w:rsid w:val="0771C0AB"/>
    <w:rsid w:val="077DB0D4"/>
    <w:rsid w:val="07CA79D0"/>
    <w:rsid w:val="07CC5B24"/>
    <w:rsid w:val="07EC5C85"/>
    <w:rsid w:val="07EE0CEC"/>
    <w:rsid w:val="08194520"/>
    <w:rsid w:val="082C6681"/>
    <w:rsid w:val="0835FCDE"/>
    <w:rsid w:val="083C79A4"/>
    <w:rsid w:val="0843CA98"/>
    <w:rsid w:val="08538C01"/>
    <w:rsid w:val="085F0E6A"/>
    <w:rsid w:val="08765186"/>
    <w:rsid w:val="087F320B"/>
    <w:rsid w:val="08849796"/>
    <w:rsid w:val="089B35F4"/>
    <w:rsid w:val="089D96B5"/>
    <w:rsid w:val="08A24B44"/>
    <w:rsid w:val="08D67F84"/>
    <w:rsid w:val="08DA5ABE"/>
    <w:rsid w:val="08E6AF8A"/>
    <w:rsid w:val="08E919F5"/>
    <w:rsid w:val="08FAEEC4"/>
    <w:rsid w:val="0917762B"/>
    <w:rsid w:val="091B903E"/>
    <w:rsid w:val="09291BFB"/>
    <w:rsid w:val="095B45A1"/>
    <w:rsid w:val="09611C77"/>
    <w:rsid w:val="09623A6C"/>
    <w:rsid w:val="09657440"/>
    <w:rsid w:val="096BED43"/>
    <w:rsid w:val="0974F764"/>
    <w:rsid w:val="097BD492"/>
    <w:rsid w:val="09824A18"/>
    <w:rsid w:val="0988EAFB"/>
    <w:rsid w:val="0993B189"/>
    <w:rsid w:val="09A4C04D"/>
    <w:rsid w:val="09AD1E9B"/>
    <w:rsid w:val="09B1D66E"/>
    <w:rsid w:val="09C083E5"/>
    <w:rsid w:val="09DC2045"/>
    <w:rsid w:val="09F040EC"/>
    <w:rsid w:val="0A00907F"/>
    <w:rsid w:val="0A0CC83D"/>
    <w:rsid w:val="0A1BF80D"/>
    <w:rsid w:val="0A3A9DA7"/>
    <w:rsid w:val="0A46DAEA"/>
    <w:rsid w:val="0A489CFC"/>
    <w:rsid w:val="0A49484F"/>
    <w:rsid w:val="0A53F527"/>
    <w:rsid w:val="0A564057"/>
    <w:rsid w:val="0A58B47E"/>
    <w:rsid w:val="0A5B82E0"/>
    <w:rsid w:val="0A60BCF6"/>
    <w:rsid w:val="0A6C7C08"/>
    <w:rsid w:val="0A70203C"/>
    <w:rsid w:val="0A8E2A5A"/>
    <w:rsid w:val="0A8F54E6"/>
    <w:rsid w:val="0A9B430D"/>
    <w:rsid w:val="0A9C8968"/>
    <w:rsid w:val="0AA80E2C"/>
    <w:rsid w:val="0AA8FD52"/>
    <w:rsid w:val="0AAC7714"/>
    <w:rsid w:val="0ABF9DEC"/>
    <w:rsid w:val="0AC1E00B"/>
    <w:rsid w:val="0AC87780"/>
    <w:rsid w:val="0ACB6DDB"/>
    <w:rsid w:val="0AD41300"/>
    <w:rsid w:val="0ADDFAB6"/>
    <w:rsid w:val="0ADF0D79"/>
    <w:rsid w:val="0AE01129"/>
    <w:rsid w:val="0AEB99A6"/>
    <w:rsid w:val="0AFB705E"/>
    <w:rsid w:val="0B05124B"/>
    <w:rsid w:val="0B06AF46"/>
    <w:rsid w:val="0B1867F6"/>
    <w:rsid w:val="0B1BCE23"/>
    <w:rsid w:val="0B2FB9DF"/>
    <w:rsid w:val="0B3F28ED"/>
    <w:rsid w:val="0B3FB249"/>
    <w:rsid w:val="0B4A9577"/>
    <w:rsid w:val="0B4CC0BD"/>
    <w:rsid w:val="0B501BB5"/>
    <w:rsid w:val="0B527A64"/>
    <w:rsid w:val="0B54FC57"/>
    <w:rsid w:val="0B5D832E"/>
    <w:rsid w:val="0B62EDC2"/>
    <w:rsid w:val="0B758AF8"/>
    <w:rsid w:val="0B848F63"/>
    <w:rsid w:val="0B8ECE6A"/>
    <w:rsid w:val="0B9E7129"/>
    <w:rsid w:val="0BA669FC"/>
    <w:rsid w:val="0BA75BAD"/>
    <w:rsid w:val="0BC7573B"/>
    <w:rsid w:val="0BD3C7AB"/>
    <w:rsid w:val="0BD75646"/>
    <w:rsid w:val="0BD8CEEF"/>
    <w:rsid w:val="0BDD5D94"/>
    <w:rsid w:val="0BF79EE5"/>
    <w:rsid w:val="0C000753"/>
    <w:rsid w:val="0C01514B"/>
    <w:rsid w:val="0C0B685E"/>
    <w:rsid w:val="0C1B2F17"/>
    <w:rsid w:val="0C1C20A0"/>
    <w:rsid w:val="0C35DD81"/>
    <w:rsid w:val="0C4D95C9"/>
    <w:rsid w:val="0C556FC8"/>
    <w:rsid w:val="0C5EFA29"/>
    <w:rsid w:val="0C628D5E"/>
    <w:rsid w:val="0C778FA2"/>
    <w:rsid w:val="0C92C205"/>
    <w:rsid w:val="0C97B986"/>
    <w:rsid w:val="0CB4D51F"/>
    <w:rsid w:val="0CDA0E11"/>
    <w:rsid w:val="0CE1DF7D"/>
    <w:rsid w:val="0CE3FD41"/>
    <w:rsid w:val="0CF7A3E3"/>
    <w:rsid w:val="0CFA47B9"/>
    <w:rsid w:val="0D0325D0"/>
    <w:rsid w:val="0D048E85"/>
    <w:rsid w:val="0D05DB6F"/>
    <w:rsid w:val="0D10893A"/>
    <w:rsid w:val="0D19B8BD"/>
    <w:rsid w:val="0D21FB72"/>
    <w:rsid w:val="0D29F737"/>
    <w:rsid w:val="0D2F5225"/>
    <w:rsid w:val="0D2F655A"/>
    <w:rsid w:val="0D36B5F9"/>
    <w:rsid w:val="0D471638"/>
    <w:rsid w:val="0D596E02"/>
    <w:rsid w:val="0D65F8E1"/>
    <w:rsid w:val="0D9AB36B"/>
    <w:rsid w:val="0DAE5AD2"/>
    <w:rsid w:val="0DB9EB34"/>
    <w:rsid w:val="0DC5E837"/>
    <w:rsid w:val="0DC65473"/>
    <w:rsid w:val="0DCF7D29"/>
    <w:rsid w:val="0DE46F06"/>
    <w:rsid w:val="0DE88513"/>
    <w:rsid w:val="0DEA7E52"/>
    <w:rsid w:val="0DF5B6E6"/>
    <w:rsid w:val="0DF8B7CB"/>
    <w:rsid w:val="0DFA08AF"/>
    <w:rsid w:val="0DFD854B"/>
    <w:rsid w:val="0E052DB0"/>
    <w:rsid w:val="0E0DC68D"/>
    <w:rsid w:val="0E154EB4"/>
    <w:rsid w:val="0E160D6B"/>
    <w:rsid w:val="0E1FF6AD"/>
    <w:rsid w:val="0E29113B"/>
    <w:rsid w:val="0E3C4A42"/>
    <w:rsid w:val="0E3F7972"/>
    <w:rsid w:val="0E401A62"/>
    <w:rsid w:val="0E40C9AD"/>
    <w:rsid w:val="0E497E3F"/>
    <w:rsid w:val="0E5A55E3"/>
    <w:rsid w:val="0E64E3DB"/>
    <w:rsid w:val="0E6D5658"/>
    <w:rsid w:val="0E6F6574"/>
    <w:rsid w:val="0E78D0DA"/>
    <w:rsid w:val="0E7D5BD2"/>
    <w:rsid w:val="0E8B3D6C"/>
    <w:rsid w:val="0E92D4CE"/>
    <w:rsid w:val="0EB96748"/>
    <w:rsid w:val="0ED3BCFF"/>
    <w:rsid w:val="0ED97791"/>
    <w:rsid w:val="0EF128D7"/>
    <w:rsid w:val="0EFA3A7F"/>
    <w:rsid w:val="0F0EEDF7"/>
    <w:rsid w:val="0F1B11F1"/>
    <w:rsid w:val="0F2FB658"/>
    <w:rsid w:val="0F338A67"/>
    <w:rsid w:val="0F36E8D5"/>
    <w:rsid w:val="0F431A91"/>
    <w:rsid w:val="0F4E81B9"/>
    <w:rsid w:val="0F55BA94"/>
    <w:rsid w:val="0F57E751"/>
    <w:rsid w:val="0F5D9DFE"/>
    <w:rsid w:val="0F768B2D"/>
    <w:rsid w:val="0F7EF169"/>
    <w:rsid w:val="0F8B9AA4"/>
    <w:rsid w:val="0F8CEF12"/>
    <w:rsid w:val="0F9609B4"/>
    <w:rsid w:val="0F96AE9F"/>
    <w:rsid w:val="0F99DCDA"/>
    <w:rsid w:val="0F9E4BCF"/>
    <w:rsid w:val="0F9EC65E"/>
    <w:rsid w:val="0FA2D321"/>
    <w:rsid w:val="0FADA657"/>
    <w:rsid w:val="0FB99A07"/>
    <w:rsid w:val="0FD2C69C"/>
    <w:rsid w:val="0FDC0173"/>
    <w:rsid w:val="1014E2E2"/>
    <w:rsid w:val="10199A7B"/>
    <w:rsid w:val="10246FB1"/>
    <w:rsid w:val="10285A28"/>
    <w:rsid w:val="1028ED37"/>
    <w:rsid w:val="104E61A1"/>
    <w:rsid w:val="105720FE"/>
    <w:rsid w:val="106542E7"/>
    <w:rsid w:val="106ED5E5"/>
    <w:rsid w:val="107A90D1"/>
    <w:rsid w:val="1089CFA8"/>
    <w:rsid w:val="108BCA6C"/>
    <w:rsid w:val="108F42C6"/>
    <w:rsid w:val="109A9D30"/>
    <w:rsid w:val="10BF5FC5"/>
    <w:rsid w:val="10C16609"/>
    <w:rsid w:val="10C806B0"/>
    <w:rsid w:val="10D362CD"/>
    <w:rsid w:val="10DEF02C"/>
    <w:rsid w:val="10E6CB95"/>
    <w:rsid w:val="10E76EF1"/>
    <w:rsid w:val="1110B088"/>
    <w:rsid w:val="1110D2B2"/>
    <w:rsid w:val="111774D5"/>
    <w:rsid w:val="112FB19F"/>
    <w:rsid w:val="1130340B"/>
    <w:rsid w:val="1145D562"/>
    <w:rsid w:val="11549009"/>
    <w:rsid w:val="11784C13"/>
    <w:rsid w:val="117E44F0"/>
    <w:rsid w:val="118EB1F8"/>
    <w:rsid w:val="1197B9CD"/>
    <w:rsid w:val="11A22428"/>
    <w:rsid w:val="11AD732C"/>
    <w:rsid w:val="11B36B10"/>
    <w:rsid w:val="11E0B8C7"/>
    <w:rsid w:val="11F2A3DF"/>
    <w:rsid w:val="11F9426C"/>
    <w:rsid w:val="11FD4047"/>
    <w:rsid w:val="121AA308"/>
    <w:rsid w:val="1233733F"/>
    <w:rsid w:val="1241C785"/>
    <w:rsid w:val="1244932B"/>
    <w:rsid w:val="1256AA42"/>
    <w:rsid w:val="125C3EE9"/>
    <w:rsid w:val="125C8194"/>
    <w:rsid w:val="12634E7C"/>
    <w:rsid w:val="126674E6"/>
    <w:rsid w:val="126ACDAB"/>
    <w:rsid w:val="126EE6F9"/>
    <w:rsid w:val="128263F3"/>
    <w:rsid w:val="128494B7"/>
    <w:rsid w:val="129DFFD7"/>
    <w:rsid w:val="129EBDFB"/>
    <w:rsid w:val="12A15548"/>
    <w:rsid w:val="12AF9D0C"/>
    <w:rsid w:val="12B709DC"/>
    <w:rsid w:val="12B74C5A"/>
    <w:rsid w:val="12E00FB2"/>
    <w:rsid w:val="1303F03B"/>
    <w:rsid w:val="131CE333"/>
    <w:rsid w:val="131E05A3"/>
    <w:rsid w:val="13313107"/>
    <w:rsid w:val="13490322"/>
    <w:rsid w:val="134FCA8A"/>
    <w:rsid w:val="1353821A"/>
    <w:rsid w:val="13609124"/>
    <w:rsid w:val="1360C11F"/>
    <w:rsid w:val="1363D872"/>
    <w:rsid w:val="13793D51"/>
    <w:rsid w:val="138F6560"/>
    <w:rsid w:val="13AC8CD5"/>
    <w:rsid w:val="13AF5872"/>
    <w:rsid w:val="13D82CEB"/>
    <w:rsid w:val="13E630C7"/>
    <w:rsid w:val="13EF5A36"/>
    <w:rsid w:val="14079523"/>
    <w:rsid w:val="141243BF"/>
    <w:rsid w:val="141A6A86"/>
    <w:rsid w:val="142A280F"/>
    <w:rsid w:val="142C94C7"/>
    <w:rsid w:val="142F18A5"/>
    <w:rsid w:val="14343A5E"/>
    <w:rsid w:val="1461825F"/>
    <w:rsid w:val="14688A8D"/>
    <w:rsid w:val="147B5C18"/>
    <w:rsid w:val="14A6F54D"/>
    <w:rsid w:val="14B51EBE"/>
    <w:rsid w:val="14C0B219"/>
    <w:rsid w:val="14C4CEAA"/>
    <w:rsid w:val="14CD7A22"/>
    <w:rsid w:val="14CD8DE1"/>
    <w:rsid w:val="14CE5E24"/>
    <w:rsid w:val="14E1FC8B"/>
    <w:rsid w:val="14EA46EF"/>
    <w:rsid w:val="14F0B824"/>
    <w:rsid w:val="14F9A27F"/>
    <w:rsid w:val="14FA24DB"/>
    <w:rsid w:val="14FD145F"/>
    <w:rsid w:val="15089C64"/>
    <w:rsid w:val="150FAFBE"/>
    <w:rsid w:val="151C9B12"/>
    <w:rsid w:val="15252F0E"/>
    <w:rsid w:val="15263B2C"/>
    <w:rsid w:val="15297573"/>
    <w:rsid w:val="15631E95"/>
    <w:rsid w:val="156DC900"/>
    <w:rsid w:val="1570A6A6"/>
    <w:rsid w:val="157A50C4"/>
    <w:rsid w:val="1583C126"/>
    <w:rsid w:val="159ACB5A"/>
    <w:rsid w:val="15A0A533"/>
    <w:rsid w:val="15A2EAAB"/>
    <w:rsid w:val="15B26927"/>
    <w:rsid w:val="15BD054B"/>
    <w:rsid w:val="15C75932"/>
    <w:rsid w:val="15D41092"/>
    <w:rsid w:val="15D620A5"/>
    <w:rsid w:val="15DC1422"/>
    <w:rsid w:val="15DE1A0B"/>
    <w:rsid w:val="15E7A27F"/>
    <w:rsid w:val="15E82562"/>
    <w:rsid w:val="15F62949"/>
    <w:rsid w:val="15FA794E"/>
    <w:rsid w:val="15FB67A9"/>
    <w:rsid w:val="1603F658"/>
    <w:rsid w:val="160D4499"/>
    <w:rsid w:val="1610B791"/>
    <w:rsid w:val="16111008"/>
    <w:rsid w:val="1621FE7B"/>
    <w:rsid w:val="16268CCC"/>
    <w:rsid w:val="16371F28"/>
    <w:rsid w:val="16393EA9"/>
    <w:rsid w:val="16443B32"/>
    <w:rsid w:val="166E678E"/>
    <w:rsid w:val="167C5FF0"/>
    <w:rsid w:val="168CD6AE"/>
    <w:rsid w:val="16A41366"/>
    <w:rsid w:val="16A879AE"/>
    <w:rsid w:val="16A9E3FC"/>
    <w:rsid w:val="16AC61C6"/>
    <w:rsid w:val="16ACFBFF"/>
    <w:rsid w:val="16BB1BE2"/>
    <w:rsid w:val="16DA5798"/>
    <w:rsid w:val="16DFDBB4"/>
    <w:rsid w:val="170891AA"/>
    <w:rsid w:val="17165A4A"/>
    <w:rsid w:val="17256758"/>
    <w:rsid w:val="1739CFFC"/>
    <w:rsid w:val="1744D500"/>
    <w:rsid w:val="17497CE8"/>
    <w:rsid w:val="1759DF17"/>
    <w:rsid w:val="175FD1FF"/>
    <w:rsid w:val="17642890"/>
    <w:rsid w:val="1782F8AD"/>
    <w:rsid w:val="178CB5BC"/>
    <w:rsid w:val="17A2C943"/>
    <w:rsid w:val="17C14A7D"/>
    <w:rsid w:val="17C3B3F6"/>
    <w:rsid w:val="17C947E1"/>
    <w:rsid w:val="17E73FFC"/>
    <w:rsid w:val="17F30DCD"/>
    <w:rsid w:val="181836FB"/>
    <w:rsid w:val="181A94D5"/>
    <w:rsid w:val="1827F9B2"/>
    <w:rsid w:val="183CC68E"/>
    <w:rsid w:val="18404F1F"/>
    <w:rsid w:val="1841BE68"/>
    <w:rsid w:val="184AF3FF"/>
    <w:rsid w:val="186A1749"/>
    <w:rsid w:val="187752CC"/>
    <w:rsid w:val="1890BD89"/>
    <w:rsid w:val="189C5649"/>
    <w:rsid w:val="189FAD3E"/>
    <w:rsid w:val="18AE78B4"/>
    <w:rsid w:val="18CD7E67"/>
    <w:rsid w:val="18D023AE"/>
    <w:rsid w:val="18DD982C"/>
    <w:rsid w:val="18E4C6FF"/>
    <w:rsid w:val="18EEE413"/>
    <w:rsid w:val="18F56A40"/>
    <w:rsid w:val="18FDECD6"/>
    <w:rsid w:val="1902B01E"/>
    <w:rsid w:val="190E3626"/>
    <w:rsid w:val="191EB1EE"/>
    <w:rsid w:val="19243274"/>
    <w:rsid w:val="192771B1"/>
    <w:rsid w:val="192DC5CF"/>
    <w:rsid w:val="192F6886"/>
    <w:rsid w:val="193550D2"/>
    <w:rsid w:val="19381176"/>
    <w:rsid w:val="1947560E"/>
    <w:rsid w:val="1962BAC5"/>
    <w:rsid w:val="19766666"/>
    <w:rsid w:val="197D2317"/>
    <w:rsid w:val="1987997E"/>
    <w:rsid w:val="198A7A86"/>
    <w:rsid w:val="19938D76"/>
    <w:rsid w:val="19947C8E"/>
    <w:rsid w:val="1994C138"/>
    <w:rsid w:val="199600E9"/>
    <w:rsid w:val="19962934"/>
    <w:rsid w:val="19A58344"/>
    <w:rsid w:val="19A85B1C"/>
    <w:rsid w:val="19B24F53"/>
    <w:rsid w:val="19B723DB"/>
    <w:rsid w:val="19BCAEC6"/>
    <w:rsid w:val="19C9FA79"/>
    <w:rsid w:val="1A050FC4"/>
    <w:rsid w:val="1A094005"/>
    <w:rsid w:val="1A20DF7A"/>
    <w:rsid w:val="1A37444E"/>
    <w:rsid w:val="1A4A23D7"/>
    <w:rsid w:val="1A698E78"/>
    <w:rsid w:val="1A868893"/>
    <w:rsid w:val="1AA75210"/>
    <w:rsid w:val="1AB2C970"/>
    <w:rsid w:val="1AB74339"/>
    <w:rsid w:val="1ABA4757"/>
    <w:rsid w:val="1AC9DA50"/>
    <w:rsid w:val="1ACC1420"/>
    <w:rsid w:val="1ACE533B"/>
    <w:rsid w:val="1B03B45B"/>
    <w:rsid w:val="1B0BCE7C"/>
    <w:rsid w:val="1B266772"/>
    <w:rsid w:val="1B59356A"/>
    <w:rsid w:val="1B736AD4"/>
    <w:rsid w:val="1B81B8A2"/>
    <w:rsid w:val="1B84C2B2"/>
    <w:rsid w:val="1B9E451B"/>
    <w:rsid w:val="1BC4DC8A"/>
    <w:rsid w:val="1BCCC0CD"/>
    <w:rsid w:val="1BE181D4"/>
    <w:rsid w:val="1BFAB5EF"/>
    <w:rsid w:val="1C145257"/>
    <w:rsid w:val="1C1459F2"/>
    <w:rsid w:val="1C1F7B1B"/>
    <w:rsid w:val="1C26227A"/>
    <w:rsid w:val="1C2D7FE8"/>
    <w:rsid w:val="1C30200F"/>
    <w:rsid w:val="1C31BC40"/>
    <w:rsid w:val="1C3C3255"/>
    <w:rsid w:val="1C43B456"/>
    <w:rsid w:val="1C4B4455"/>
    <w:rsid w:val="1C547A77"/>
    <w:rsid w:val="1C66348F"/>
    <w:rsid w:val="1C6EA7C4"/>
    <w:rsid w:val="1C7139A8"/>
    <w:rsid w:val="1C87CEEA"/>
    <w:rsid w:val="1CA656B5"/>
    <w:rsid w:val="1CAD65BA"/>
    <w:rsid w:val="1CAE581C"/>
    <w:rsid w:val="1CB1A374"/>
    <w:rsid w:val="1CBC40D4"/>
    <w:rsid w:val="1CBD0E12"/>
    <w:rsid w:val="1CCFA201"/>
    <w:rsid w:val="1CE09DE2"/>
    <w:rsid w:val="1D0034D4"/>
    <w:rsid w:val="1D0C24EA"/>
    <w:rsid w:val="1D0FA3E1"/>
    <w:rsid w:val="1D14DEDE"/>
    <w:rsid w:val="1D18F6A4"/>
    <w:rsid w:val="1D237071"/>
    <w:rsid w:val="1D3243EC"/>
    <w:rsid w:val="1D3F1DE9"/>
    <w:rsid w:val="1D40541A"/>
    <w:rsid w:val="1D7E1DEB"/>
    <w:rsid w:val="1D8358D8"/>
    <w:rsid w:val="1D9B2CB9"/>
    <w:rsid w:val="1D9CC4E4"/>
    <w:rsid w:val="1D9D61AF"/>
    <w:rsid w:val="1DB9F937"/>
    <w:rsid w:val="1DBC88C0"/>
    <w:rsid w:val="1DC0AF8E"/>
    <w:rsid w:val="1DC4DB57"/>
    <w:rsid w:val="1E06A730"/>
    <w:rsid w:val="1E08281D"/>
    <w:rsid w:val="1E0849E9"/>
    <w:rsid w:val="1E1CCB19"/>
    <w:rsid w:val="1E1D3A75"/>
    <w:rsid w:val="1E1DC96D"/>
    <w:rsid w:val="1E2F5521"/>
    <w:rsid w:val="1E30A516"/>
    <w:rsid w:val="1E331C54"/>
    <w:rsid w:val="1E386D4A"/>
    <w:rsid w:val="1E5CCECB"/>
    <w:rsid w:val="1E5DC3D3"/>
    <w:rsid w:val="1E6F1976"/>
    <w:rsid w:val="1E77CB7D"/>
    <w:rsid w:val="1E80A5C6"/>
    <w:rsid w:val="1E9B9743"/>
    <w:rsid w:val="1E9EA7E0"/>
    <w:rsid w:val="1EA629D9"/>
    <w:rsid w:val="1EBDD843"/>
    <w:rsid w:val="1EC5355E"/>
    <w:rsid w:val="1ED5EAD5"/>
    <w:rsid w:val="1EF08520"/>
    <w:rsid w:val="1EF2FBEE"/>
    <w:rsid w:val="1EF3B9D8"/>
    <w:rsid w:val="1F0816F8"/>
    <w:rsid w:val="1F1D160A"/>
    <w:rsid w:val="1F3512A2"/>
    <w:rsid w:val="1F41969F"/>
    <w:rsid w:val="1F43DF5C"/>
    <w:rsid w:val="1F4D0257"/>
    <w:rsid w:val="1F6410A9"/>
    <w:rsid w:val="1F693514"/>
    <w:rsid w:val="1F787B6F"/>
    <w:rsid w:val="1F7ADD44"/>
    <w:rsid w:val="1F8117E1"/>
    <w:rsid w:val="1F86F0C2"/>
    <w:rsid w:val="1F87D3B6"/>
    <w:rsid w:val="1F92EE6E"/>
    <w:rsid w:val="1F9E7BA6"/>
    <w:rsid w:val="1FA712CC"/>
    <w:rsid w:val="1FB8C490"/>
    <w:rsid w:val="1FCC1A99"/>
    <w:rsid w:val="1FD3C8F1"/>
    <w:rsid w:val="1FDDACE1"/>
    <w:rsid w:val="200FC087"/>
    <w:rsid w:val="201A7D8A"/>
    <w:rsid w:val="2022E79D"/>
    <w:rsid w:val="2023A71E"/>
    <w:rsid w:val="2024EB91"/>
    <w:rsid w:val="2029FAD9"/>
    <w:rsid w:val="20364AB4"/>
    <w:rsid w:val="203E1FD6"/>
    <w:rsid w:val="203EB021"/>
    <w:rsid w:val="20490D51"/>
    <w:rsid w:val="204D3340"/>
    <w:rsid w:val="205011B0"/>
    <w:rsid w:val="2051533F"/>
    <w:rsid w:val="2071FD93"/>
    <w:rsid w:val="207A0343"/>
    <w:rsid w:val="207ABF0F"/>
    <w:rsid w:val="207EC052"/>
    <w:rsid w:val="20859341"/>
    <w:rsid w:val="20862805"/>
    <w:rsid w:val="2092CE11"/>
    <w:rsid w:val="209CD9D5"/>
    <w:rsid w:val="20A5D8CF"/>
    <w:rsid w:val="20ABFC55"/>
    <w:rsid w:val="2113132E"/>
    <w:rsid w:val="2123E72F"/>
    <w:rsid w:val="21269E7C"/>
    <w:rsid w:val="212EB4FB"/>
    <w:rsid w:val="212F1221"/>
    <w:rsid w:val="213BB575"/>
    <w:rsid w:val="2152D431"/>
    <w:rsid w:val="215D24D6"/>
    <w:rsid w:val="2169569C"/>
    <w:rsid w:val="217042A2"/>
    <w:rsid w:val="21710C80"/>
    <w:rsid w:val="217FB45D"/>
    <w:rsid w:val="21875E7E"/>
    <w:rsid w:val="219CE799"/>
    <w:rsid w:val="219EABD1"/>
    <w:rsid w:val="21ADF6D7"/>
    <w:rsid w:val="21B04D01"/>
    <w:rsid w:val="21BA467B"/>
    <w:rsid w:val="21C730E7"/>
    <w:rsid w:val="21C85879"/>
    <w:rsid w:val="21D7CF37"/>
    <w:rsid w:val="21E1570B"/>
    <w:rsid w:val="21E3899B"/>
    <w:rsid w:val="220F1499"/>
    <w:rsid w:val="2212BEF3"/>
    <w:rsid w:val="221CC55D"/>
    <w:rsid w:val="222981CE"/>
    <w:rsid w:val="223A5715"/>
    <w:rsid w:val="224EA26D"/>
    <w:rsid w:val="224FC2E4"/>
    <w:rsid w:val="22503CDF"/>
    <w:rsid w:val="225A4BCD"/>
    <w:rsid w:val="2261273C"/>
    <w:rsid w:val="22666BCA"/>
    <w:rsid w:val="2268413B"/>
    <w:rsid w:val="226A83DF"/>
    <w:rsid w:val="22794F84"/>
    <w:rsid w:val="228FE9E6"/>
    <w:rsid w:val="2292AEAD"/>
    <w:rsid w:val="2292E5E0"/>
    <w:rsid w:val="2297DD75"/>
    <w:rsid w:val="2298C129"/>
    <w:rsid w:val="22B4C366"/>
    <w:rsid w:val="22DE3947"/>
    <w:rsid w:val="22E3C6F3"/>
    <w:rsid w:val="22E65BC8"/>
    <w:rsid w:val="22F2CB0B"/>
    <w:rsid w:val="2306E7A9"/>
    <w:rsid w:val="23125549"/>
    <w:rsid w:val="2318F010"/>
    <w:rsid w:val="231C1ED4"/>
    <w:rsid w:val="231C2837"/>
    <w:rsid w:val="23285C02"/>
    <w:rsid w:val="2337F096"/>
    <w:rsid w:val="234A3972"/>
    <w:rsid w:val="234ACBC9"/>
    <w:rsid w:val="23558448"/>
    <w:rsid w:val="23583DC7"/>
    <w:rsid w:val="236C3B3A"/>
    <w:rsid w:val="236C671A"/>
    <w:rsid w:val="236EA31D"/>
    <w:rsid w:val="236F6411"/>
    <w:rsid w:val="2385434A"/>
    <w:rsid w:val="238BEA89"/>
    <w:rsid w:val="238D9E2E"/>
    <w:rsid w:val="23A9C49D"/>
    <w:rsid w:val="23B04CC1"/>
    <w:rsid w:val="23BCEE17"/>
    <w:rsid w:val="23C8F8EE"/>
    <w:rsid w:val="23DD064B"/>
    <w:rsid w:val="23DF3E43"/>
    <w:rsid w:val="23E7B12C"/>
    <w:rsid w:val="23F012BE"/>
    <w:rsid w:val="23F45F24"/>
    <w:rsid w:val="2410940C"/>
    <w:rsid w:val="2417C730"/>
    <w:rsid w:val="243A7529"/>
    <w:rsid w:val="2450DF15"/>
    <w:rsid w:val="247B50E2"/>
    <w:rsid w:val="247CDE3F"/>
    <w:rsid w:val="248A5B10"/>
    <w:rsid w:val="24A46D29"/>
    <w:rsid w:val="24CADC69"/>
    <w:rsid w:val="24D78BFD"/>
    <w:rsid w:val="24E07A19"/>
    <w:rsid w:val="24F9C4F7"/>
    <w:rsid w:val="25074D8C"/>
    <w:rsid w:val="2507CA3B"/>
    <w:rsid w:val="250AB51A"/>
    <w:rsid w:val="251A2D0B"/>
    <w:rsid w:val="251B1C78"/>
    <w:rsid w:val="2530F80E"/>
    <w:rsid w:val="253DCFA5"/>
    <w:rsid w:val="25458DBF"/>
    <w:rsid w:val="2549BD07"/>
    <w:rsid w:val="254F6D56"/>
    <w:rsid w:val="256C77FB"/>
    <w:rsid w:val="25705888"/>
    <w:rsid w:val="25922B7D"/>
    <w:rsid w:val="25927A35"/>
    <w:rsid w:val="2595A83F"/>
    <w:rsid w:val="25A43763"/>
    <w:rsid w:val="25CDC1AB"/>
    <w:rsid w:val="25D6BBE0"/>
    <w:rsid w:val="25DD1D44"/>
    <w:rsid w:val="25F39C67"/>
    <w:rsid w:val="25FF3853"/>
    <w:rsid w:val="2614EE83"/>
    <w:rsid w:val="2632D712"/>
    <w:rsid w:val="2634D831"/>
    <w:rsid w:val="2635F924"/>
    <w:rsid w:val="263A810E"/>
    <w:rsid w:val="26476549"/>
    <w:rsid w:val="26627FFD"/>
    <w:rsid w:val="267321BF"/>
    <w:rsid w:val="267B4F0F"/>
    <w:rsid w:val="267EA7C1"/>
    <w:rsid w:val="26827973"/>
    <w:rsid w:val="269FAEA1"/>
    <w:rsid w:val="26AF334E"/>
    <w:rsid w:val="26B322AF"/>
    <w:rsid w:val="26B7458D"/>
    <w:rsid w:val="26C8B245"/>
    <w:rsid w:val="26E0A7E3"/>
    <w:rsid w:val="26E6554C"/>
    <w:rsid w:val="270BB537"/>
    <w:rsid w:val="2715710D"/>
    <w:rsid w:val="2723AABD"/>
    <w:rsid w:val="27352FB1"/>
    <w:rsid w:val="2749E9CB"/>
    <w:rsid w:val="2769B951"/>
    <w:rsid w:val="278245AD"/>
    <w:rsid w:val="27B06170"/>
    <w:rsid w:val="27C2D060"/>
    <w:rsid w:val="27D92B12"/>
    <w:rsid w:val="27EEBE28"/>
    <w:rsid w:val="27F7F10B"/>
    <w:rsid w:val="27F8D734"/>
    <w:rsid w:val="2800FD41"/>
    <w:rsid w:val="28031E87"/>
    <w:rsid w:val="2809FE6D"/>
    <w:rsid w:val="280AEA52"/>
    <w:rsid w:val="282CA17F"/>
    <w:rsid w:val="283EF094"/>
    <w:rsid w:val="28496575"/>
    <w:rsid w:val="286B538F"/>
    <w:rsid w:val="286BB824"/>
    <w:rsid w:val="28742C6B"/>
    <w:rsid w:val="28783C75"/>
    <w:rsid w:val="28969E43"/>
    <w:rsid w:val="28980CE9"/>
    <w:rsid w:val="289BD659"/>
    <w:rsid w:val="28BD9DA4"/>
    <w:rsid w:val="28C0D638"/>
    <w:rsid w:val="28C280E7"/>
    <w:rsid w:val="28C4F124"/>
    <w:rsid w:val="28DBC615"/>
    <w:rsid w:val="28DF85EF"/>
    <w:rsid w:val="28FC95B9"/>
    <w:rsid w:val="29026332"/>
    <w:rsid w:val="290ECDEC"/>
    <w:rsid w:val="293CBFB7"/>
    <w:rsid w:val="294F0748"/>
    <w:rsid w:val="295D5EC4"/>
    <w:rsid w:val="2962FED0"/>
    <w:rsid w:val="2968120B"/>
    <w:rsid w:val="296C8AE1"/>
    <w:rsid w:val="29832DD3"/>
    <w:rsid w:val="29937371"/>
    <w:rsid w:val="29A7B6EC"/>
    <w:rsid w:val="29BAD40A"/>
    <w:rsid w:val="29C1C670"/>
    <w:rsid w:val="29C635F6"/>
    <w:rsid w:val="29C6B00B"/>
    <w:rsid w:val="29C735E1"/>
    <w:rsid w:val="29D5D772"/>
    <w:rsid w:val="29DF4783"/>
    <w:rsid w:val="29E3DED2"/>
    <w:rsid w:val="29EA1CCB"/>
    <w:rsid w:val="29EBE6E5"/>
    <w:rsid w:val="29FE8AA6"/>
    <w:rsid w:val="2A0239B0"/>
    <w:rsid w:val="2A11CF02"/>
    <w:rsid w:val="2A15A981"/>
    <w:rsid w:val="2A27629B"/>
    <w:rsid w:val="2A298EE0"/>
    <w:rsid w:val="2A2E8569"/>
    <w:rsid w:val="2A2FC458"/>
    <w:rsid w:val="2A4BB27B"/>
    <w:rsid w:val="2A4BE22A"/>
    <w:rsid w:val="2A594212"/>
    <w:rsid w:val="2A7BD187"/>
    <w:rsid w:val="2A7BEFFD"/>
    <w:rsid w:val="2A822C4E"/>
    <w:rsid w:val="2A89CE6C"/>
    <w:rsid w:val="2A972A4E"/>
    <w:rsid w:val="2A9751B6"/>
    <w:rsid w:val="2AC1F8C6"/>
    <w:rsid w:val="2ADED422"/>
    <w:rsid w:val="2AE0AF2C"/>
    <w:rsid w:val="2AE92425"/>
    <w:rsid w:val="2AEA51C8"/>
    <w:rsid w:val="2AF36A73"/>
    <w:rsid w:val="2B0C35BB"/>
    <w:rsid w:val="2B112C5B"/>
    <w:rsid w:val="2B27A7C9"/>
    <w:rsid w:val="2B2D56FE"/>
    <w:rsid w:val="2B2E1F49"/>
    <w:rsid w:val="2B70A98F"/>
    <w:rsid w:val="2BB911BA"/>
    <w:rsid w:val="2BDCC84C"/>
    <w:rsid w:val="2BDEB422"/>
    <w:rsid w:val="2C08B5AC"/>
    <w:rsid w:val="2C155189"/>
    <w:rsid w:val="2C3CA41C"/>
    <w:rsid w:val="2C3D2DED"/>
    <w:rsid w:val="2C42C333"/>
    <w:rsid w:val="2C480926"/>
    <w:rsid w:val="2C4949F4"/>
    <w:rsid w:val="2C4DC1D4"/>
    <w:rsid w:val="2C58534B"/>
    <w:rsid w:val="2C5EE55F"/>
    <w:rsid w:val="2C5F48C0"/>
    <w:rsid w:val="2C6F3734"/>
    <w:rsid w:val="2C72CF5C"/>
    <w:rsid w:val="2C797D76"/>
    <w:rsid w:val="2C85556D"/>
    <w:rsid w:val="2C8565CC"/>
    <w:rsid w:val="2C8E065B"/>
    <w:rsid w:val="2C986BEF"/>
    <w:rsid w:val="2CA826AD"/>
    <w:rsid w:val="2CB0D5E0"/>
    <w:rsid w:val="2CB48A58"/>
    <w:rsid w:val="2CB63AAA"/>
    <w:rsid w:val="2CBA4742"/>
    <w:rsid w:val="2CC8E29E"/>
    <w:rsid w:val="2CCF3C78"/>
    <w:rsid w:val="2CD21829"/>
    <w:rsid w:val="2CDDD900"/>
    <w:rsid w:val="2CE2BE37"/>
    <w:rsid w:val="2CE99D4D"/>
    <w:rsid w:val="2CF0E806"/>
    <w:rsid w:val="2CF7593F"/>
    <w:rsid w:val="2D130DED"/>
    <w:rsid w:val="2D16B301"/>
    <w:rsid w:val="2D1AF33E"/>
    <w:rsid w:val="2D1D0D4E"/>
    <w:rsid w:val="2D2F06EA"/>
    <w:rsid w:val="2D3EFDAA"/>
    <w:rsid w:val="2D52D788"/>
    <w:rsid w:val="2D9154B2"/>
    <w:rsid w:val="2DA1CAC3"/>
    <w:rsid w:val="2DA5701C"/>
    <w:rsid w:val="2DB423D8"/>
    <w:rsid w:val="2DB5A7B9"/>
    <w:rsid w:val="2DC4A6C5"/>
    <w:rsid w:val="2DD0F7BA"/>
    <w:rsid w:val="2DD80C57"/>
    <w:rsid w:val="2DE84473"/>
    <w:rsid w:val="2DE87A58"/>
    <w:rsid w:val="2DEB6402"/>
    <w:rsid w:val="2DF09F63"/>
    <w:rsid w:val="2DFECE1C"/>
    <w:rsid w:val="2E035798"/>
    <w:rsid w:val="2E083545"/>
    <w:rsid w:val="2E0841BE"/>
    <w:rsid w:val="2E1525F0"/>
    <w:rsid w:val="2E1C9D3C"/>
    <w:rsid w:val="2E21E8C5"/>
    <w:rsid w:val="2E4739A3"/>
    <w:rsid w:val="2E4E8EAD"/>
    <w:rsid w:val="2E62A617"/>
    <w:rsid w:val="2E7188C1"/>
    <w:rsid w:val="2E746D34"/>
    <w:rsid w:val="2E7D183C"/>
    <w:rsid w:val="2E84895A"/>
    <w:rsid w:val="2E85CFB5"/>
    <w:rsid w:val="2EC54C0B"/>
    <w:rsid w:val="2ECA25EE"/>
    <w:rsid w:val="2EDCD6AF"/>
    <w:rsid w:val="2EE53007"/>
    <w:rsid w:val="2EE8CA9A"/>
    <w:rsid w:val="2F110C42"/>
    <w:rsid w:val="2F1C3466"/>
    <w:rsid w:val="2F338F74"/>
    <w:rsid w:val="2F3B94EF"/>
    <w:rsid w:val="2F3BD860"/>
    <w:rsid w:val="2F6223A8"/>
    <w:rsid w:val="2F67F3C7"/>
    <w:rsid w:val="2F68C63B"/>
    <w:rsid w:val="2F7D4C64"/>
    <w:rsid w:val="2F856B49"/>
    <w:rsid w:val="2F8AB8D1"/>
    <w:rsid w:val="2F8E4AFE"/>
    <w:rsid w:val="2F9B0849"/>
    <w:rsid w:val="2FA164B2"/>
    <w:rsid w:val="2FA2EEDF"/>
    <w:rsid w:val="2FABABBF"/>
    <w:rsid w:val="2FAE6A3F"/>
    <w:rsid w:val="2FB352FE"/>
    <w:rsid w:val="2FBDEA77"/>
    <w:rsid w:val="2FC4B709"/>
    <w:rsid w:val="2FC4CE98"/>
    <w:rsid w:val="2FCC0773"/>
    <w:rsid w:val="2FD23160"/>
    <w:rsid w:val="2FD29553"/>
    <w:rsid w:val="2FD8FCF9"/>
    <w:rsid w:val="2FE0E5D1"/>
    <w:rsid w:val="2FF5DCE6"/>
    <w:rsid w:val="2FF63AD1"/>
    <w:rsid w:val="2FFB2EC9"/>
    <w:rsid w:val="30012FDF"/>
    <w:rsid w:val="3008B7DB"/>
    <w:rsid w:val="301D43A2"/>
    <w:rsid w:val="302147D9"/>
    <w:rsid w:val="3028285E"/>
    <w:rsid w:val="302BA1E9"/>
    <w:rsid w:val="305108AA"/>
    <w:rsid w:val="30515322"/>
    <w:rsid w:val="30602B50"/>
    <w:rsid w:val="3066FC91"/>
    <w:rsid w:val="3087AF2A"/>
    <w:rsid w:val="30973C28"/>
    <w:rsid w:val="30A62147"/>
    <w:rsid w:val="30B287E0"/>
    <w:rsid w:val="30B6D5F3"/>
    <w:rsid w:val="30BC064A"/>
    <w:rsid w:val="30DA93B4"/>
    <w:rsid w:val="30DF5326"/>
    <w:rsid w:val="30DFD2FA"/>
    <w:rsid w:val="30EAE975"/>
    <w:rsid w:val="311A17C9"/>
    <w:rsid w:val="31216ABE"/>
    <w:rsid w:val="313B02DC"/>
    <w:rsid w:val="313C1CDE"/>
    <w:rsid w:val="31411F1E"/>
    <w:rsid w:val="314FB8DA"/>
    <w:rsid w:val="315CA07C"/>
    <w:rsid w:val="3164909F"/>
    <w:rsid w:val="3171DC12"/>
    <w:rsid w:val="317A1457"/>
    <w:rsid w:val="317C499D"/>
    <w:rsid w:val="3181C0E2"/>
    <w:rsid w:val="31887460"/>
    <w:rsid w:val="31A8B238"/>
    <w:rsid w:val="31AC95BD"/>
    <w:rsid w:val="31B62040"/>
    <w:rsid w:val="31CFC29C"/>
    <w:rsid w:val="31DAB981"/>
    <w:rsid w:val="3206898E"/>
    <w:rsid w:val="3206C4FD"/>
    <w:rsid w:val="320BB5C0"/>
    <w:rsid w:val="321049A5"/>
    <w:rsid w:val="32144984"/>
    <w:rsid w:val="321A6E96"/>
    <w:rsid w:val="32262661"/>
    <w:rsid w:val="323343F2"/>
    <w:rsid w:val="32389331"/>
    <w:rsid w:val="3254ED7D"/>
    <w:rsid w:val="325F413D"/>
    <w:rsid w:val="32612AF0"/>
    <w:rsid w:val="326F40A6"/>
    <w:rsid w:val="329B0D0E"/>
    <w:rsid w:val="329C5F2B"/>
    <w:rsid w:val="32A5BD58"/>
    <w:rsid w:val="32AEECBD"/>
    <w:rsid w:val="32B312DF"/>
    <w:rsid w:val="32BE00B8"/>
    <w:rsid w:val="32C0C29B"/>
    <w:rsid w:val="32C484D1"/>
    <w:rsid w:val="32DC3E1B"/>
    <w:rsid w:val="32DC8996"/>
    <w:rsid w:val="32E6D9EF"/>
    <w:rsid w:val="32FA5C41"/>
    <w:rsid w:val="32FFD208"/>
    <w:rsid w:val="330A59F7"/>
    <w:rsid w:val="330DFF6E"/>
    <w:rsid w:val="3317DDEC"/>
    <w:rsid w:val="3318E6E6"/>
    <w:rsid w:val="331C2E7A"/>
    <w:rsid w:val="33234BCD"/>
    <w:rsid w:val="332D7DA0"/>
    <w:rsid w:val="332DE650"/>
    <w:rsid w:val="332E1D41"/>
    <w:rsid w:val="33356307"/>
    <w:rsid w:val="3336603B"/>
    <w:rsid w:val="33442AF2"/>
    <w:rsid w:val="334733F2"/>
    <w:rsid w:val="334EE729"/>
    <w:rsid w:val="3364812C"/>
    <w:rsid w:val="336A37D2"/>
    <w:rsid w:val="33770860"/>
    <w:rsid w:val="33912EB5"/>
    <w:rsid w:val="33AE1FAB"/>
    <w:rsid w:val="33B7F6C3"/>
    <w:rsid w:val="33C14BAF"/>
    <w:rsid w:val="33C30ED0"/>
    <w:rsid w:val="33C5EED7"/>
    <w:rsid w:val="33C65CB4"/>
    <w:rsid w:val="33D38D76"/>
    <w:rsid w:val="33DB3528"/>
    <w:rsid w:val="33F64EBC"/>
    <w:rsid w:val="33FB39B2"/>
    <w:rsid w:val="340F1667"/>
    <w:rsid w:val="34258DD0"/>
    <w:rsid w:val="34379E10"/>
    <w:rsid w:val="34464A64"/>
    <w:rsid w:val="344959EB"/>
    <w:rsid w:val="345DD298"/>
    <w:rsid w:val="347B3426"/>
    <w:rsid w:val="3489FDD9"/>
    <w:rsid w:val="34948CA2"/>
    <w:rsid w:val="3499B3F1"/>
    <w:rsid w:val="34A8B0EB"/>
    <w:rsid w:val="34ABD122"/>
    <w:rsid w:val="34C00305"/>
    <w:rsid w:val="34CFC6C8"/>
    <w:rsid w:val="34DDC9B3"/>
    <w:rsid w:val="34E199D3"/>
    <w:rsid w:val="34E6B6E7"/>
    <w:rsid w:val="34EE738F"/>
    <w:rsid w:val="34F1A526"/>
    <w:rsid w:val="34F52EF4"/>
    <w:rsid w:val="350735DA"/>
    <w:rsid w:val="3525787B"/>
    <w:rsid w:val="35348571"/>
    <w:rsid w:val="3540FF01"/>
    <w:rsid w:val="35456C32"/>
    <w:rsid w:val="354DBC33"/>
    <w:rsid w:val="35539A97"/>
    <w:rsid w:val="3559A1E8"/>
    <w:rsid w:val="355C26D0"/>
    <w:rsid w:val="355E55B3"/>
    <w:rsid w:val="3560EB8C"/>
    <w:rsid w:val="35624FA5"/>
    <w:rsid w:val="35650D40"/>
    <w:rsid w:val="3579D3EE"/>
    <w:rsid w:val="357B740A"/>
    <w:rsid w:val="357B860A"/>
    <w:rsid w:val="357FFD02"/>
    <w:rsid w:val="3593C8BF"/>
    <w:rsid w:val="3594FA83"/>
    <w:rsid w:val="35A26B57"/>
    <w:rsid w:val="35A2E019"/>
    <w:rsid w:val="35AD077B"/>
    <w:rsid w:val="35C59C5F"/>
    <w:rsid w:val="35D0F981"/>
    <w:rsid w:val="35D528C0"/>
    <w:rsid w:val="35DCF3F5"/>
    <w:rsid w:val="35E9E652"/>
    <w:rsid w:val="360F2168"/>
    <w:rsid w:val="36176E6D"/>
    <w:rsid w:val="36535EE8"/>
    <w:rsid w:val="365F00ED"/>
    <w:rsid w:val="366553E7"/>
    <w:rsid w:val="3689BA59"/>
    <w:rsid w:val="36A8E256"/>
    <w:rsid w:val="36A99A49"/>
    <w:rsid w:val="36C8D3E4"/>
    <w:rsid w:val="36CF9771"/>
    <w:rsid w:val="36D4EE71"/>
    <w:rsid w:val="36E68512"/>
    <w:rsid w:val="36EF2479"/>
    <w:rsid w:val="36F2DE7D"/>
    <w:rsid w:val="36FCF590"/>
    <w:rsid w:val="370D36ED"/>
    <w:rsid w:val="371316DA"/>
    <w:rsid w:val="3714572D"/>
    <w:rsid w:val="37163261"/>
    <w:rsid w:val="37478513"/>
    <w:rsid w:val="376A8A10"/>
    <w:rsid w:val="377EA7D2"/>
    <w:rsid w:val="37840F20"/>
    <w:rsid w:val="3786EAC9"/>
    <w:rsid w:val="378E283C"/>
    <w:rsid w:val="3796B734"/>
    <w:rsid w:val="37BCBECA"/>
    <w:rsid w:val="37C45360"/>
    <w:rsid w:val="37CC3970"/>
    <w:rsid w:val="37E775D7"/>
    <w:rsid w:val="37F10591"/>
    <w:rsid w:val="3806B6E7"/>
    <w:rsid w:val="38071EC6"/>
    <w:rsid w:val="38073AF1"/>
    <w:rsid w:val="380A31D9"/>
    <w:rsid w:val="380B95AB"/>
    <w:rsid w:val="3821A3AB"/>
    <w:rsid w:val="383396E8"/>
    <w:rsid w:val="383D4270"/>
    <w:rsid w:val="385850FC"/>
    <w:rsid w:val="3866C449"/>
    <w:rsid w:val="386909C8"/>
    <w:rsid w:val="386A2DD0"/>
    <w:rsid w:val="3886FC99"/>
    <w:rsid w:val="38A62237"/>
    <w:rsid w:val="38C2344E"/>
    <w:rsid w:val="38CEF04D"/>
    <w:rsid w:val="38DB607D"/>
    <w:rsid w:val="38E8670D"/>
    <w:rsid w:val="38F08F50"/>
    <w:rsid w:val="38F1DB0C"/>
    <w:rsid w:val="38F21B01"/>
    <w:rsid w:val="38F793AB"/>
    <w:rsid w:val="38FEC57F"/>
    <w:rsid w:val="391B8617"/>
    <w:rsid w:val="391C897E"/>
    <w:rsid w:val="3924A890"/>
    <w:rsid w:val="39471B4B"/>
    <w:rsid w:val="394AEA87"/>
    <w:rsid w:val="395292F4"/>
    <w:rsid w:val="3963A2A7"/>
    <w:rsid w:val="396D271E"/>
    <w:rsid w:val="39729EF8"/>
    <w:rsid w:val="398A7DE2"/>
    <w:rsid w:val="399F21CC"/>
    <w:rsid w:val="39A29C59"/>
    <w:rsid w:val="39AF0CB6"/>
    <w:rsid w:val="39AF4626"/>
    <w:rsid w:val="39B6963D"/>
    <w:rsid w:val="39EC1D28"/>
    <w:rsid w:val="3A0757ED"/>
    <w:rsid w:val="3A0F2F52"/>
    <w:rsid w:val="3A203F5C"/>
    <w:rsid w:val="3A2B8455"/>
    <w:rsid w:val="3A64A805"/>
    <w:rsid w:val="3A65D4CF"/>
    <w:rsid w:val="3A959C70"/>
    <w:rsid w:val="3A9C3257"/>
    <w:rsid w:val="3AA0108F"/>
    <w:rsid w:val="3AC15939"/>
    <w:rsid w:val="3AC75552"/>
    <w:rsid w:val="3ACA74DF"/>
    <w:rsid w:val="3AD80951"/>
    <w:rsid w:val="3ADD8352"/>
    <w:rsid w:val="3ADF79ED"/>
    <w:rsid w:val="3AE0EBE9"/>
    <w:rsid w:val="3AF4D298"/>
    <w:rsid w:val="3B080603"/>
    <w:rsid w:val="3B0EEB4F"/>
    <w:rsid w:val="3B111C4E"/>
    <w:rsid w:val="3B1A6007"/>
    <w:rsid w:val="3B1F933E"/>
    <w:rsid w:val="3B23536D"/>
    <w:rsid w:val="3B3BE3A6"/>
    <w:rsid w:val="3B3CA2C1"/>
    <w:rsid w:val="3B474394"/>
    <w:rsid w:val="3B500FC0"/>
    <w:rsid w:val="3B54090E"/>
    <w:rsid w:val="3B5DDDEC"/>
    <w:rsid w:val="3B5E1C3F"/>
    <w:rsid w:val="3B87727E"/>
    <w:rsid w:val="3B957AC9"/>
    <w:rsid w:val="3BA3B6B3"/>
    <w:rsid w:val="3BB67CFD"/>
    <w:rsid w:val="3BB81BCB"/>
    <w:rsid w:val="3BC035D6"/>
    <w:rsid w:val="3BCC4FA0"/>
    <w:rsid w:val="3BD5EC0A"/>
    <w:rsid w:val="3BDB7605"/>
    <w:rsid w:val="3BFDC14B"/>
    <w:rsid w:val="3C089AF9"/>
    <w:rsid w:val="3C0E8BCF"/>
    <w:rsid w:val="3C1E2177"/>
    <w:rsid w:val="3C35BE96"/>
    <w:rsid w:val="3C365030"/>
    <w:rsid w:val="3C5AFAEF"/>
    <w:rsid w:val="3C615637"/>
    <w:rsid w:val="3C711BD6"/>
    <w:rsid w:val="3C73E240"/>
    <w:rsid w:val="3C7EDD03"/>
    <w:rsid w:val="3C8811CE"/>
    <w:rsid w:val="3C8C9E35"/>
    <w:rsid w:val="3C9CB4C2"/>
    <w:rsid w:val="3CB174D3"/>
    <w:rsid w:val="3CB5FE04"/>
    <w:rsid w:val="3CF03D20"/>
    <w:rsid w:val="3CFB3EC5"/>
    <w:rsid w:val="3D10CA25"/>
    <w:rsid w:val="3D1A8ED7"/>
    <w:rsid w:val="3D25E3F9"/>
    <w:rsid w:val="3D35EEB4"/>
    <w:rsid w:val="3D36D2B7"/>
    <w:rsid w:val="3D3AF850"/>
    <w:rsid w:val="3D44E9CC"/>
    <w:rsid w:val="3D5D58A2"/>
    <w:rsid w:val="3D675CA2"/>
    <w:rsid w:val="3D686644"/>
    <w:rsid w:val="3D74E3D9"/>
    <w:rsid w:val="3D7DAD6C"/>
    <w:rsid w:val="3D8A1037"/>
    <w:rsid w:val="3D9DA9ED"/>
    <w:rsid w:val="3DAABDAF"/>
    <w:rsid w:val="3DBFB55D"/>
    <w:rsid w:val="3DE7A379"/>
    <w:rsid w:val="3DEF79EA"/>
    <w:rsid w:val="3DF0964A"/>
    <w:rsid w:val="3E024234"/>
    <w:rsid w:val="3E142A0C"/>
    <w:rsid w:val="3E3A6C56"/>
    <w:rsid w:val="3E3F9A9B"/>
    <w:rsid w:val="3E44A9FF"/>
    <w:rsid w:val="3E535315"/>
    <w:rsid w:val="3E595169"/>
    <w:rsid w:val="3E5E94B2"/>
    <w:rsid w:val="3E804138"/>
    <w:rsid w:val="3E807C89"/>
    <w:rsid w:val="3E8DA70C"/>
    <w:rsid w:val="3E8F2789"/>
    <w:rsid w:val="3E9672A7"/>
    <w:rsid w:val="3EA8103C"/>
    <w:rsid w:val="3EBC0B84"/>
    <w:rsid w:val="3EC49C89"/>
    <w:rsid w:val="3EE39982"/>
    <w:rsid w:val="3EE49B29"/>
    <w:rsid w:val="3EEFC307"/>
    <w:rsid w:val="3EF787DE"/>
    <w:rsid w:val="3EFB3E1A"/>
    <w:rsid w:val="3F09FAD8"/>
    <w:rsid w:val="3F0A5B1D"/>
    <w:rsid w:val="3F0BB22A"/>
    <w:rsid w:val="3F1188B4"/>
    <w:rsid w:val="3F15D9BA"/>
    <w:rsid w:val="3F1C0D75"/>
    <w:rsid w:val="3F214D81"/>
    <w:rsid w:val="3F460C3E"/>
    <w:rsid w:val="3F46F5AD"/>
    <w:rsid w:val="3F4CD7D6"/>
    <w:rsid w:val="3F6C6DC4"/>
    <w:rsid w:val="3F6C98FB"/>
    <w:rsid w:val="3F7254FA"/>
    <w:rsid w:val="3F72F7AC"/>
    <w:rsid w:val="3F7823F0"/>
    <w:rsid w:val="3F92CFB6"/>
    <w:rsid w:val="3F94C93B"/>
    <w:rsid w:val="3F95B499"/>
    <w:rsid w:val="3F9BF825"/>
    <w:rsid w:val="3FAE84F5"/>
    <w:rsid w:val="3FB15725"/>
    <w:rsid w:val="3FBB103A"/>
    <w:rsid w:val="3FC66637"/>
    <w:rsid w:val="3FE1A248"/>
    <w:rsid w:val="3FF3408A"/>
    <w:rsid w:val="3FFF620F"/>
    <w:rsid w:val="40123335"/>
    <w:rsid w:val="40151672"/>
    <w:rsid w:val="401B1938"/>
    <w:rsid w:val="401C91A6"/>
    <w:rsid w:val="4023499A"/>
    <w:rsid w:val="402CDDF7"/>
    <w:rsid w:val="404F29D7"/>
    <w:rsid w:val="405E38EE"/>
    <w:rsid w:val="4066A2C2"/>
    <w:rsid w:val="406CE065"/>
    <w:rsid w:val="4077519D"/>
    <w:rsid w:val="4097B22A"/>
    <w:rsid w:val="40A2E1EC"/>
    <w:rsid w:val="40A608FC"/>
    <w:rsid w:val="40B02A3D"/>
    <w:rsid w:val="40B512A9"/>
    <w:rsid w:val="40C69C39"/>
    <w:rsid w:val="40DA9257"/>
    <w:rsid w:val="40EFC25C"/>
    <w:rsid w:val="40F9814C"/>
    <w:rsid w:val="40FD4B8B"/>
    <w:rsid w:val="41053B42"/>
    <w:rsid w:val="4106AB5D"/>
    <w:rsid w:val="412088D8"/>
    <w:rsid w:val="41365259"/>
    <w:rsid w:val="414F9399"/>
    <w:rsid w:val="414FC156"/>
    <w:rsid w:val="4163DEAE"/>
    <w:rsid w:val="418670C5"/>
    <w:rsid w:val="418DF33A"/>
    <w:rsid w:val="419555D0"/>
    <w:rsid w:val="41ADCDDB"/>
    <w:rsid w:val="41B0055C"/>
    <w:rsid w:val="41CBB575"/>
    <w:rsid w:val="41D32974"/>
    <w:rsid w:val="41D48291"/>
    <w:rsid w:val="41D54A70"/>
    <w:rsid w:val="41E0F686"/>
    <w:rsid w:val="41EDFA40"/>
    <w:rsid w:val="41F4A2C6"/>
    <w:rsid w:val="420733DA"/>
    <w:rsid w:val="42145520"/>
    <w:rsid w:val="4214E9BE"/>
    <w:rsid w:val="42196E5B"/>
    <w:rsid w:val="422342AE"/>
    <w:rsid w:val="422CE03B"/>
    <w:rsid w:val="42318956"/>
    <w:rsid w:val="423451CA"/>
    <w:rsid w:val="424B5E4E"/>
    <w:rsid w:val="42602495"/>
    <w:rsid w:val="42791696"/>
    <w:rsid w:val="427BB53C"/>
    <w:rsid w:val="4290B6E7"/>
    <w:rsid w:val="42A40BAC"/>
    <w:rsid w:val="42B584CA"/>
    <w:rsid w:val="42C47805"/>
    <w:rsid w:val="42CA57A5"/>
    <w:rsid w:val="42DCA110"/>
    <w:rsid w:val="42E05DF0"/>
    <w:rsid w:val="42E0968D"/>
    <w:rsid w:val="42E78C33"/>
    <w:rsid w:val="42F69D90"/>
    <w:rsid w:val="42FA1187"/>
    <w:rsid w:val="4305E0E6"/>
    <w:rsid w:val="43072FDA"/>
    <w:rsid w:val="431164AB"/>
    <w:rsid w:val="431D0086"/>
    <w:rsid w:val="4323543B"/>
    <w:rsid w:val="433FD425"/>
    <w:rsid w:val="436C0213"/>
    <w:rsid w:val="43879C95"/>
    <w:rsid w:val="4389D92A"/>
    <w:rsid w:val="439D78E7"/>
    <w:rsid w:val="43B42CD6"/>
    <w:rsid w:val="43B63951"/>
    <w:rsid w:val="43C583B7"/>
    <w:rsid w:val="43E7C6D4"/>
    <w:rsid w:val="4402C9CA"/>
    <w:rsid w:val="44069499"/>
    <w:rsid w:val="440ADCEF"/>
    <w:rsid w:val="44204825"/>
    <w:rsid w:val="44294DC4"/>
    <w:rsid w:val="443C5FB1"/>
    <w:rsid w:val="444CFF5B"/>
    <w:rsid w:val="444EC5D5"/>
    <w:rsid w:val="445CB255"/>
    <w:rsid w:val="445E13B4"/>
    <w:rsid w:val="4472F509"/>
    <w:rsid w:val="4488100C"/>
    <w:rsid w:val="44A25780"/>
    <w:rsid w:val="44B6498A"/>
    <w:rsid w:val="44C67C41"/>
    <w:rsid w:val="44C78614"/>
    <w:rsid w:val="44C860D6"/>
    <w:rsid w:val="44CE56D3"/>
    <w:rsid w:val="44DC8008"/>
    <w:rsid w:val="44F0713B"/>
    <w:rsid w:val="44FD8D41"/>
    <w:rsid w:val="45126E25"/>
    <w:rsid w:val="45236787"/>
    <w:rsid w:val="452A07D2"/>
    <w:rsid w:val="452D7692"/>
    <w:rsid w:val="4554D643"/>
    <w:rsid w:val="455989F0"/>
    <w:rsid w:val="4566D077"/>
    <w:rsid w:val="45787B80"/>
    <w:rsid w:val="457A7133"/>
    <w:rsid w:val="4585B1A8"/>
    <w:rsid w:val="45970845"/>
    <w:rsid w:val="45B30248"/>
    <w:rsid w:val="45B7B6C6"/>
    <w:rsid w:val="45D8219E"/>
    <w:rsid w:val="45E1BCAE"/>
    <w:rsid w:val="45F3C4A8"/>
    <w:rsid w:val="46061D30"/>
    <w:rsid w:val="4608CF01"/>
    <w:rsid w:val="4610C428"/>
    <w:rsid w:val="461A9860"/>
    <w:rsid w:val="46256763"/>
    <w:rsid w:val="46285410"/>
    <w:rsid w:val="462F11D0"/>
    <w:rsid w:val="46324B7F"/>
    <w:rsid w:val="46348F09"/>
    <w:rsid w:val="4647DFB1"/>
    <w:rsid w:val="46756F7C"/>
    <w:rsid w:val="46788CE7"/>
    <w:rsid w:val="4679B4BD"/>
    <w:rsid w:val="468247BA"/>
    <w:rsid w:val="4689E482"/>
    <w:rsid w:val="4694B282"/>
    <w:rsid w:val="46A40C05"/>
    <w:rsid w:val="46BA4BB0"/>
    <w:rsid w:val="46D9D337"/>
    <w:rsid w:val="46DDFBF7"/>
    <w:rsid w:val="46DF5D84"/>
    <w:rsid w:val="46E43E54"/>
    <w:rsid w:val="46E79DD1"/>
    <w:rsid w:val="46E962DD"/>
    <w:rsid w:val="46EEA409"/>
    <w:rsid w:val="46F5D6FC"/>
    <w:rsid w:val="471D4B1D"/>
    <w:rsid w:val="473A38CF"/>
    <w:rsid w:val="4741CB02"/>
    <w:rsid w:val="4742EF6C"/>
    <w:rsid w:val="475EBEA8"/>
    <w:rsid w:val="4762D3EF"/>
    <w:rsid w:val="4786A289"/>
    <w:rsid w:val="4789D460"/>
    <w:rsid w:val="479AFE46"/>
    <w:rsid w:val="47A3E2A5"/>
    <w:rsid w:val="47BB40A4"/>
    <w:rsid w:val="47DEF8FC"/>
    <w:rsid w:val="47DF8B6D"/>
    <w:rsid w:val="47EB54B1"/>
    <w:rsid w:val="4801F3F2"/>
    <w:rsid w:val="480C0C60"/>
    <w:rsid w:val="480DD68F"/>
    <w:rsid w:val="481FD4B5"/>
    <w:rsid w:val="4839F4B6"/>
    <w:rsid w:val="484B1C43"/>
    <w:rsid w:val="48703224"/>
    <w:rsid w:val="487B5F7A"/>
    <w:rsid w:val="4898A8CE"/>
    <w:rsid w:val="48AB20EC"/>
    <w:rsid w:val="48B2A190"/>
    <w:rsid w:val="48B97BB1"/>
    <w:rsid w:val="48C8468F"/>
    <w:rsid w:val="48CB2318"/>
    <w:rsid w:val="48D83E45"/>
    <w:rsid w:val="48E0258A"/>
    <w:rsid w:val="48FB581C"/>
    <w:rsid w:val="49251FCB"/>
    <w:rsid w:val="49271B15"/>
    <w:rsid w:val="493FCD55"/>
    <w:rsid w:val="4949F3F0"/>
    <w:rsid w:val="494CB40C"/>
    <w:rsid w:val="49526A32"/>
    <w:rsid w:val="495BF278"/>
    <w:rsid w:val="4966CD9F"/>
    <w:rsid w:val="496BEFE2"/>
    <w:rsid w:val="49833E1B"/>
    <w:rsid w:val="4988FE9E"/>
    <w:rsid w:val="4992FE24"/>
    <w:rsid w:val="499EDD79"/>
    <w:rsid w:val="49CBFBC2"/>
    <w:rsid w:val="49D7D07F"/>
    <w:rsid w:val="49F0C0A8"/>
    <w:rsid w:val="49F45543"/>
    <w:rsid w:val="49FBD833"/>
    <w:rsid w:val="4A0094EE"/>
    <w:rsid w:val="4A0D1417"/>
    <w:rsid w:val="4A27CAA9"/>
    <w:rsid w:val="4A295B0B"/>
    <w:rsid w:val="4A2A5827"/>
    <w:rsid w:val="4A32F5D9"/>
    <w:rsid w:val="4A3FC225"/>
    <w:rsid w:val="4A48C00F"/>
    <w:rsid w:val="4A66421B"/>
    <w:rsid w:val="4A6AC7B0"/>
    <w:rsid w:val="4A8758C5"/>
    <w:rsid w:val="4A8D44A3"/>
    <w:rsid w:val="4A8D6833"/>
    <w:rsid w:val="4A957CDB"/>
    <w:rsid w:val="4AA9C3D4"/>
    <w:rsid w:val="4B052428"/>
    <w:rsid w:val="4B0E44AB"/>
    <w:rsid w:val="4B22B956"/>
    <w:rsid w:val="4B294268"/>
    <w:rsid w:val="4B359EF3"/>
    <w:rsid w:val="4B4357BB"/>
    <w:rsid w:val="4B554E16"/>
    <w:rsid w:val="4B7C45F3"/>
    <w:rsid w:val="4B827E50"/>
    <w:rsid w:val="4B94BC77"/>
    <w:rsid w:val="4BA72E46"/>
    <w:rsid w:val="4BB35D9D"/>
    <w:rsid w:val="4BB91BA3"/>
    <w:rsid w:val="4BBCF891"/>
    <w:rsid w:val="4BC2241F"/>
    <w:rsid w:val="4BD75AC0"/>
    <w:rsid w:val="4C0DD14D"/>
    <w:rsid w:val="4C10964E"/>
    <w:rsid w:val="4C1B66AB"/>
    <w:rsid w:val="4C29928E"/>
    <w:rsid w:val="4C398A1C"/>
    <w:rsid w:val="4C402B83"/>
    <w:rsid w:val="4C52AC85"/>
    <w:rsid w:val="4C59DE79"/>
    <w:rsid w:val="4C6D5CA2"/>
    <w:rsid w:val="4C9F52C7"/>
    <w:rsid w:val="4CC2E51C"/>
    <w:rsid w:val="4CC5FA90"/>
    <w:rsid w:val="4CD36E99"/>
    <w:rsid w:val="4CDE0042"/>
    <w:rsid w:val="4CEFC6AC"/>
    <w:rsid w:val="4CEFCF8C"/>
    <w:rsid w:val="4D0900FE"/>
    <w:rsid w:val="4D0D620B"/>
    <w:rsid w:val="4D0F94BE"/>
    <w:rsid w:val="4D200673"/>
    <w:rsid w:val="4D22D604"/>
    <w:rsid w:val="4D27EAF4"/>
    <w:rsid w:val="4D3121BE"/>
    <w:rsid w:val="4D599842"/>
    <w:rsid w:val="4D63D27E"/>
    <w:rsid w:val="4D6DB4F9"/>
    <w:rsid w:val="4D6E5B73"/>
    <w:rsid w:val="4D81030F"/>
    <w:rsid w:val="4D830011"/>
    <w:rsid w:val="4D833BFA"/>
    <w:rsid w:val="4D88EEDE"/>
    <w:rsid w:val="4D92B018"/>
    <w:rsid w:val="4D9FAA4D"/>
    <w:rsid w:val="4DA75BD0"/>
    <w:rsid w:val="4DAAD399"/>
    <w:rsid w:val="4DBCAE94"/>
    <w:rsid w:val="4DD513E7"/>
    <w:rsid w:val="4DD9B5D0"/>
    <w:rsid w:val="4DDB5E00"/>
    <w:rsid w:val="4DEE8CB3"/>
    <w:rsid w:val="4DF83E16"/>
    <w:rsid w:val="4E100626"/>
    <w:rsid w:val="4E1D8A71"/>
    <w:rsid w:val="4E263907"/>
    <w:rsid w:val="4E355AD0"/>
    <w:rsid w:val="4E3CEC46"/>
    <w:rsid w:val="4E41EA97"/>
    <w:rsid w:val="4E51798B"/>
    <w:rsid w:val="4E64D39E"/>
    <w:rsid w:val="4E69E8A6"/>
    <w:rsid w:val="4E6B51F6"/>
    <w:rsid w:val="4E6F4BB9"/>
    <w:rsid w:val="4E77DF35"/>
    <w:rsid w:val="4E7F7261"/>
    <w:rsid w:val="4E844812"/>
    <w:rsid w:val="4E8F2E2D"/>
    <w:rsid w:val="4EA4C963"/>
    <w:rsid w:val="4ECCD848"/>
    <w:rsid w:val="4EF2D827"/>
    <w:rsid w:val="4F0C7C47"/>
    <w:rsid w:val="4F101E8E"/>
    <w:rsid w:val="4F16061D"/>
    <w:rsid w:val="4F27B9D5"/>
    <w:rsid w:val="4F2EDA42"/>
    <w:rsid w:val="4F3C6E27"/>
    <w:rsid w:val="4F54BCE4"/>
    <w:rsid w:val="4F5D0059"/>
    <w:rsid w:val="4F5F670E"/>
    <w:rsid w:val="4F5F6742"/>
    <w:rsid w:val="4F61DC51"/>
    <w:rsid w:val="4F70BF0F"/>
    <w:rsid w:val="4F8BBBF8"/>
    <w:rsid w:val="4F9AC8FF"/>
    <w:rsid w:val="4FA19D78"/>
    <w:rsid w:val="4FB92B89"/>
    <w:rsid w:val="4FCE5135"/>
    <w:rsid w:val="4FD5E202"/>
    <w:rsid w:val="4FD92C66"/>
    <w:rsid w:val="4FE99657"/>
    <w:rsid w:val="4FF46978"/>
    <w:rsid w:val="50054D7A"/>
    <w:rsid w:val="50085CF6"/>
    <w:rsid w:val="5022B148"/>
    <w:rsid w:val="503D19E6"/>
    <w:rsid w:val="503EAE26"/>
    <w:rsid w:val="504455F5"/>
    <w:rsid w:val="505D9274"/>
    <w:rsid w:val="5069D81C"/>
    <w:rsid w:val="506ADB38"/>
    <w:rsid w:val="506F8017"/>
    <w:rsid w:val="5072CF80"/>
    <w:rsid w:val="5075FA75"/>
    <w:rsid w:val="50836C92"/>
    <w:rsid w:val="508FE8EC"/>
    <w:rsid w:val="5096CCB4"/>
    <w:rsid w:val="5096FA91"/>
    <w:rsid w:val="50A23CBF"/>
    <w:rsid w:val="50ACB438"/>
    <w:rsid w:val="50B73D3A"/>
    <w:rsid w:val="50C668A3"/>
    <w:rsid w:val="50D074A2"/>
    <w:rsid w:val="50D97DF4"/>
    <w:rsid w:val="50EB7BDD"/>
    <w:rsid w:val="50F09E2B"/>
    <w:rsid w:val="51137A83"/>
    <w:rsid w:val="511AECBF"/>
    <w:rsid w:val="511FD335"/>
    <w:rsid w:val="51325E57"/>
    <w:rsid w:val="51366F74"/>
    <w:rsid w:val="513D6DEC"/>
    <w:rsid w:val="514A43FD"/>
    <w:rsid w:val="5154F990"/>
    <w:rsid w:val="5156DB73"/>
    <w:rsid w:val="5157D776"/>
    <w:rsid w:val="51582204"/>
    <w:rsid w:val="5175A167"/>
    <w:rsid w:val="518146DD"/>
    <w:rsid w:val="519C8CC3"/>
    <w:rsid w:val="51A87650"/>
    <w:rsid w:val="51B07D90"/>
    <w:rsid w:val="51B1733B"/>
    <w:rsid w:val="51B3B980"/>
    <w:rsid w:val="51D62F70"/>
    <w:rsid w:val="51DF332C"/>
    <w:rsid w:val="51EBE7A1"/>
    <w:rsid w:val="51F19045"/>
    <w:rsid w:val="51F613EB"/>
    <w:rsid w:val="52109BBC"/>
    <w:rsid w:val="5213F208"/>
    <w:rsid w:val="523C7F0C"/>
    <w:rsid w:val="5243F389"/>
    <w:rsid w:val="5246EC79"/>
    <w:rsid w:val="5249008E"/>
    <w:rsid w:val="5254166B"/>
    <w:rsid w:val="526D80D1"/>
    <w:rsid w:val="5279925D"/>
    <w:rsid w:val="527FE19F"/>
    <w:rsid w:val="52C3CF3D"/>
    <w:rsid w:val="52CC0306"/>
    <w:rsid w:val="52E5D21E"/>
    <w:rsid w:val="52E770C3"/>
    <w:rsid w:val="52EB769E"/>
    <w:rsid w:val="53040D74"/>
    <w:rsid w:val="53113D32"/>
    <w:rsid w:val="5329FA29"/>
    <w:rsid w:val="53407355"/>
    <w:rsid w:val="53565006"/>
    <w:rsid w:val="53602782"/>
    <w:rsid w:val="53612123"/>
    <w:rsid w:val="5361D370"/>
    <w:rsid w:val="53632D8D"/>
    <w:rsid w:val="5366D1D6"/>
    <w:rsid w:val="53783144"/>
    <w:rsid w:val="53791650"/>
    <w:rsid w:val="53856043"/>
    <w:rsid w:val="538F48EC"/>
    <w:rsid w:val="53905A99"/>
    <w:rsid w:val="5393337D"/>
    <w:rsid w:val="539334C4"/>
    <w:rsid w:val="539C0C24"/>
    <w:rsid w:val="539CD60E"/>
    <w:rsid w:val="539FB371"/>
    <w:rsid w:val="53B22051"/>
    <w:rsid w:val="53BDCC36"/>
    <w:rsid w:val="53BE46DE"/>
    <w:rsid w:val="53C10628"/>
    <w:rsid w:val="53C20A63"/>
    <w:rsid w:val="53CFB3A6"/>
    <w:rsid w:val="53DBBCC4"/>
    <w:rsid w:val="53DBF8E5"/>
    <w:rsid w:val="53DC0C52"/>
    <w:rsid w:val="53E83D98"/>
    <w:rsid w:val="53F861F5"/>
    <w:rsid w:val="5407F0B9"/>
    <w:rsid w:val="540BBF8C"/>
    <w:rsid w:val="541262B7"/>
    <w:rsid w:val="54184C44"/>
    <w:rsid w:val="541BB089"/>
    <w:rsid w:val="5428E00F"/>
    <w:rsid w:val="54383166"/>
    <w:rsid w:val="54584EA7"/>
    <w:rsid w:val="54587599"/>
    <w:rsid w:val="5486307D"/>
    <w:rsid w:val="548ECDF3"/>
    <w:rsid w:val="54B9FBF5"/>
    <w:rsid w:val="54BB34B3"/>
    <w:rsid w:val="54C0FB19"/>
    <w:rsid w:val="54E8AC37"/>
    <w:rsid w:val="54E99ED7"/>
    <w:rsid w:val="54EDBB4A"/>
    <w:rsid w:val="54F3F308"/>
    <w:rsid w:val="54F61A9B"/>
    <w:rsid w:val="54F88611"/>
    <w:rsid w:val="5511F878"/>
    <w:rsid w:val="5513DDF7"/>
    <w:rsid w:val="5516DB04"/>
    <w:rsid w:val="55246521"/>
    <w:rsid w:val="552663E9"/>
    <w:rsid w:val="553D08A0"/>
    <w:rsid w:val="5553A87C"/>
    <w:rsid w:val="55A8D061"/>
    <w:rsid w:val="55AF9F26"/>
    <w:rsid w:val="55B56BCA"/>
    <w:rsid w:val="55CCA95D"/>
    <w:rsid w:val="55E4D44B"/>
    <w:rsid w:val="55E91BFA"/>
    <w:rsid w:val="55F84CB3"/>
    <w:rsid w:val="55FEBE0C"/>
    <w:rsid w:val="56007930"/>
    <w:rsid w:val="56030117"/>
    <w:rsid w:val="560333E5"/>
    <w:rsid w:val="560C3236"/>
    <w:rsid w:val="563137CF"/>
    <w:rsid w:val="563F08EE"/>
    <w:rsid w:val="564E38E1"/>
    <w:rsid w:val="565D487B"/>
    <w:rsid w:val="566933C9"/>
    <w:rsid w:val="56741D70"/>
    <w:rsid w:val="567CBDF0"/>
    <w:rsid w:val="568DC5F5"/>
    <w:rsid w:val="56912A3E"/>
    <w:rsid w:val="5699143A"/>
    <w:rsid w:val="56A0C4C7"/>
    <w:rsid w:val="56A147E9"/>
    <w:rsid w:val="56AD66FC"/>
    <w:rsid w:val="56C45DD6"/>
    <w:rsid w:val="56DD8491"/>
    <w:rsid w:val="5707A4F1"/>
    <w:rsid w:val="5713BB1E"/>
    <w:rsid w:val="572083E1"/>
    <w:rsid w:val="573846A9"/>
    <w:rsid w:val="57472F98"/>
    <w:rsid w:val="5747D663"/>
    <w:rsid w:val="575384AA"/>
    <w:rsid w:val="5763F22F"/>
    <w:rsid w:val="5764A961"/>
    <w:rsid w:val="5765800E"/>
    <w:rsid w:val="57750FC4"/>
    <w:rsid w:val="577DF464"/>
    <w:rsid w:val="57831EB4"/>
    <w:rsid w:val="578A5470"/>
    <w:rsid w:val="57919C8E"/>
    <w:rsid w:val="5793D2B5"/>
    <w:rsid w:val="57AA98BB"/>
    <w:rsid w:val="57B04B1C"/>
    <w:rsid w:val="57C47D45"/>
    <w:rsid w:val="57C619B4"/>
    <w:rsid w:val="57C7EEF3"/>
    <w:rsid w:val="57CE3A94"/>
    <w:rsid w:val="57E66A8C"/>
    <w:rsid w:val="57E8FAC9"/>
    <w:rsid w:val="58028CE4"/>
    <w:rsid w:val="5817DD8C"/>
    <w:rsid w:val="5825A400"/>
    <w:rsid w:val="5828ED58"/>
    <w:rsid w:val="582B00E1"/>
    <w:rsid w:val="582B435A"/>
    <w:rsid w:val="582C1577"/>
    <w:rsid w:val="582D595F"/>
    <w:rsid w:val="58352D6E"/>
    <w:rsid w:val="5838512C"/>
    <w:rsid w:val="583C760A"/>
    <w:rsid w:val="5846968E"/>
    <w:rsid w:val="585F67B5"/>
    <w:rsid w:val="58661D43"/>
    <w:rsid w:val="58701B66"/>
    <w:rsid w:val="588A5F16"/>
    <w:rsid w:val="5897021B"/>
    <w:rsid w:val="58980810"/>
    <w:rsid w:val="58B3C1B9"/>
    <w:rsid w:val="58B836A9"/>
    <w:rsid w:val="58B990F7"/>
    <w:rsid w:val="58BAA551"/>
    <w:rsid w:val="58C5B190"/>
    <w:rsid w:val="58D4342E"/>
    <w:rsid w:val="58E43659"/>
    <w:rsid w:val="59084549"/>
    <w:rsid w:val="591CC7DE"/>
    <w:rsid w:val="5942A99A"/>
    <w:rsid w:val="5948E156"/>
    <w:rsid w:val="594B1AAE"/>
    <w:rsid w:val="59541E69"/>
    <w:rsid w:val="595B3002"/>
    <w:rsid w:val="596C2382"/>
    <w:rsid w:val="596DD8B6"/>
    <w:rsid w:val="59841E7E"/>
    <w:rsid w:val="598B889A"/>
    <w:rsid w:val="59927D1F"/>
    <w:rsid w:val="5994D283"/>
    <w:rsid w:val="5996F76C"/>
    <w:rsid w:val="59B02336"/>
    <w:rsid w:val="59C37258"/>
    <w:rsid w:val="59C7F923"/>
    <w:rsid w:val="59DF0836"/>
    <w:rsid w:val="59F75CFB"/>
    <w:rsid w:val="5A0C8E37"/>
    <w:rsid w:val="5A15474F"/>
    <w:rsid w:val="5A1942ED"/>
    <w:rsid w:val="5A1E74E0"/>
    <w:rsid w:val="5A2343C1"/>
    <w:rsid w:val="5A24EBA7"/>
    <w:rsid w:val="5A25631A"/>
    <w:rsid w:val="5A28548A"/>
    <w:rsid w:val="5A3053FF"/>
    <w:rsid w:val="5A3E2B06"/>
    <w:rsid w:val="5A41487B"/>
    <w:rsid w:val="5A428BC9"/>
    <w:rsid w:val="5A56F349"/>
    <w:rsid w:val="5A5A4B1C"/>
    <w:rsid w:val="5A5AD3BB"/>
    <w:rsid w:val="5A6F0469"/>
    <w:rsid w:val="5A6F347A"/>
    <w:rsid w:val="5A81C016"/>
    <w:rsid w:val="5A850094"/>
    <w:rsid w:val="5AA1C503"/>
    <w:rsid w:val="5AC06458"/>
    <w:rsid w:val="5AC0A7CC"/>
    <w:rsid w:val="5AC23B9E"/>
    <w:rsid w:val="5AE3625E"/>
    <w:rsid w:val="5AFAE92C"/>
    <w:rsid w:val="5B1D85BA"/>
    <w:rsid w:val="5B4EB20C"/>
    <w:rsid w:val="5B566834"/>
    <w:rsid w:val="5B5CD038"/>
    <w:rsid w:val="5B7217B6"/>
    <w:rsid w:val="5B7D5D16"/>
    <w:rsid w:val="5BA4AD43"/>
    <w:rsid w:val="5BB0B4CE"/>
    <w:rsid w:val="5BBF00A2"/>
    <w:rsid w:val="5BC4BE01"/>
    <w:rsid w:val="5BCD8660"/>
    <w:rsid w:val="5BEA78C7"/>
    <w:rsid w:val="5C0670EF"/>
    <w:rsid w:val="5C06ED51"/>
    <w:rsid w:val="5C09356B"/>
    <w:rsid w:val="5C09456A"/>
    <w:rsid w:val="5C2259C9"/>
    <w:rsid w:val="5C405A6E"/>
    <w:rsid w:val="5C4B309F"/>
    <w:rsid w:val="5C5B33C3"/>
    <w:rsid w:val="5C5BE1A4"/>
    <w:rsid w:val="5C655229"/>
    <w:rsid w:val="5C6E73DA"/>
    <w:rsid w:val="5C841FAA"/>
    <w:rsid w:val="5C872218"/>
    <w:rsid w:val="5CA68A13"/>
    <w:rsid w:val="5CAA6F46"/>
    <w:rsid w:val="5CB171E9"/>
    <w:rsid w:val="5CB56A8C"/>
    <w:rsid w:val="5CBABA4C"/>
    <w:rsid w:val="5CCA6DB4"/>
    <w:rsid w:val="5CD8D933"/>
    <w:rsid w:val="5CD9EF53"/>
    <w:rsid w:val="5CF1C3D0"/>
    <w:rsid w:val="5D02362C"/>
    <w:rsid w:val="5D06FC06"/>
    <w:rsid w:val="5D0CEE02"/>
    <w:rsid w:val="5D242452"/>
    <w:rsid w:val="5D31D58A"/>
    <w:rsid w:val="5D3EFF71"/>
    <w:rsid w:val="5D46F53A"/>
    <w:rsid w:val="5D4C2A7A"/>
    <w:rsid w:val="5D593A7A"/>
    <w:rsid w:val="5D69CC6A"/>
    <w:rsid w:val="5D7962B7"/>
    <w:rsid w:val="5D980C3D"/>
    <w:rsid w:val="5DA1B33C"/>
    <w:rsid w:val="5DA56BBC"/>
    <w:rsid w:val="5DAC3F6F"/>
    <w:rsid w:val="5DBC677C"/>
    <w:rsid w:val="5DC1EA8A"/>
    <w:rsid w:val="5DCD077D"/>
    <w:rsid w:val="5DDFD459"/>
    <w:rsid w:val="5DE2FDC3"/>
    <w:rsid w:val="5DFB80AB"/>
    <w:rsid w:val="5DFD1BA4"/>
    <w:rsid w:val="5DFF75AD"/>
    <w:rsid w:val="5E034079"/>
    <w:rsid w:val="5E03844E"/>
    <w:rsid w:val="5E129846"/>
    <w:rsid w:val="5E20E183"/>
    <w:rsid w:val="5E2A9D75"/>
    <w:rsid w:val="5E3AB740"/>
    <w:rsid w:val="5E5B94C6"/>
    <w:rsid w:val="5E5D3407"/>
    <w:rsid w:val="5E6B61EE"/>
    <w:rsid w:val="5E8FC762"/>
    <w:rsid w:val="5E93B7C4"/>
    <w:rsid w:val="5EA00DD0"/>
    <w:rsid w:val="5EAFB71E"/>
    <w:rsid w:val="5EC47113"/>
    <w:rsid w:val="5ECBC406"/>
    <w:rsid w:val="5ECC5235"/>
    <w:rsid w:val="5EE066BB"/>
    <w:rsid w:val="5EE0A64E"/>
    <w:rsid w:val="5EE14C86"/>
    <w:rsid w:val="5EF4BC85"/>
    <w:rsid w:val="5F039A9C"/>
    <w:rsid w:val="5F03FCAD"/>
    <w:rsid w:val="5F1FFC54"/>
    <w:rsid w:val="5F27207A"/>
    <w:rsid w:val="5F293835"/>
    <w:rsid w:val="5F2B16CE"/>
    <w:rsid w:val="5F31A9E7"/>
    <w:rsid w:val="5F5D1918"/>
    <w:rsid w:val="5F8C9598"/>
    <w:rsid w:val="5F90897E"/>
    <w:rsid w:val="5F927EA4"/>
    <w:rsid w:val="5F944C67"/>
    <w:rsid w:val="5FA0D685"/>
    <w:rsid w:val="5FA112DE"/>
    <w:rsid w:val="5FA6BACA"/>
    <w:rsid w:val="5FCB3215"/>
    <w:rsid w:val="5FCBC565"/>
    <w:rsid w:val="5FD367DE"/>
    <w:rsid w:val="5FD7173A"/>
    <w:rsid w:val="5FD79265"/>
    <w:rsid w:val="5FE0CE17"/>
    <w:rsid w:val="5FE119FF"/>
    <w:rsid w:val="5FE35892"/>
    <w:rsid w:val="5FE41A36"/>
    <w:rsid w:val="5FEAB794"/>
    <w:rsid w:val="5FEC7C3A"/>
    <w:rsid w:val="5FF0BFBB"/>
    <w:rsid w:val="5FF1055B"/>
    <w:rsid w:val="600B7DB7"/>
    <w:rsid w:val="602078C6"/>
    <w:rsid w:val="60240F20"/>
    <w:rsid w:val="602ACFF0"/>
    <w:rsid w:val="60324A95"/>
    <w:rsid w:val="60351986"/>
    <w:rsid w:val="6043BC83"/>
    <w:rsid w:val="604B27AE"/>
    <w:rsid w:val="6071419F"/>
    <w:rsid w:val="607E8CFD"/>
    <w:rsid w:val="60837899"/>
    <w:rsid w:val="60957485"/>
    <w:rsid w:val="609BB615"/>
    <w:rsid w:val="60B9698B"/>
    <w:rsid w:val="60C449EC"/>
    <w:rsid w:val="60C609DD"/>
    <w:rsid w:val="60C93890"/>
    <w:rsid w:val="60CC819B"/>
    <w:rsid w:val="60CC81B8"/>
    <w:rsid w:val="60D9702A"/>
    <w:rsid w:val="60DEEF57"/>
    <w:rsid w:val="60E1B2DA"/>
    <w:rsid w:val="60EB23A2"/>
    <w:rsid w:val="60F93FC2"/>
    <w:rsid w:val="61015A71"/>
    <w:rsid w:val="61354EAC"/>
    <w:rsid w:val="61494484"/>
    <w:rsid w:val="615EE3B0"/>
    <w:rsid w:val="616B696A"/>
    <w:rsid w:val="616BE7FE"/>
    <w:rsid w:val="617AEC61"/>
    <w:rsid w:val="619887B0"/>
    <w:rsid w:val="61A3BCE5"/>
    <w:rsid w:val="61AA3BC1"/>
    <w:rsid w:val="61B6110D"/>
    <w:rsid w:val="61C6BD5A"/>
    <w:rsid w:val="61D176C9"/>
    <w:rsid w:val="61D24A0D"/>
    <w:rsid w:val="61E0BCC4"/>
    <w:rsid w:val="61F7725B"/>
    <w:rsid w:val="620C62C7"/>
    <w:rsid w:val="62250DB7"/>
    <w:rsid w:val="622AFEB4"/>
    <w:rsid w:val="622BB1F9"/>
    <w:rsid w:val="6233F736"/>
    <w:rsid w:val="626C00E6"/>
    <w:rsid w:val="626DE193"/>
    <w:rsid w:val="628D4E0C"/>
    <w:rsid w:val="6292F097"/>
    <w:rsid w:val="62944B05"/>
    <w:rsid w:val="6296999F"/>
    <w:rsid w:val="62A3299A"/>
    <w:rsid w:val="62ABCA55"/>
    <w:rsid w:val="62ADFE05"/>
    <w:rsid w:val="62DA2F24"/>
    <w:rsid w:val="62E7A5CB"/>
    <w:rsid w:val="62F1E7C0"/>
    <w:rsid w:val="62FA914C"/>
    <w:rsid w:val="6302C3B4"/>
    <w:rsid w:val="631869AF"/>
    <w:rsid w:val="632D6047"/>
    <w:rsid w:val="632EE930"/>
    <w:rsid w:val="6338A3D8"/>
    <w:rsid w:val="63407519"/>
    <w:rsid w:val="63483D6F"/>
    <w:rsid w:val="634FD0B8"/>
    <w:rsid w:val="63573396"/>
    <w:rsid w:val="635CE5B9"/>
    <w:rsid w:val="63677EE5"/>
    <w:rsid w:val="6374B82E"/>
    <w:rsid w:val="63866B78"/>
    <w:rsid w:val="6390B6E2"/>
    <w:rsid w:val="639C6B32"/>
    <w:rsid w:val="63A915A5"/>
    <w:rsid w:val="63C7A946"/>
    <w:rsid w:val="63D07B7D"/>
    <w:rsid w:val="63D55A3C"/>
    <w:rsid w:val="63DF1E5F"/>
    <w:rsid w:val="63DF944B"/>
    <w:rsid w:val="63ED5661"/>
    <w:rsid w:val="63F9A155"/>
    <w:rsid w:val="640EC8EC"/>
    <w:rsid w:val="640F7303"/>
    <w:rsid w:val="64147C97"/>
    <w:rsid w:val="64229A3F"/>
    <w:rsid w:val="643385FA"/>
    <w:rsid w:val="643A3C51"/>
    <w:rsid w:val="64446024"/>
    <w:rsid w:val="64505368"/>
    <w:rsid w:val="646C5893"/>
    <w:rsid w:val="647AF023"/>
    <w:rsid w:val="647C7E8C"/>
    <w:rsid w:val="6491EE10"/>
    <w:rsid w:val="64AC5A81"/>
    <w:rsid w:val="64B3AF43"/>
    <w:rsid w:val="64B3FE17"/>
    <w:rsid w:val="64B8A5CB"/>
    <w:rsid w:val="64BA9C76"/>
    <w:rsid w:val="64BDEE5E"/>
    <w:rsid w:val="64C9F0BF"/>
    <w:rsid w:val="64D1109F"/>
    <w:rsid w:val="64D27A7F"/>
    <w:rsid w:val="64DD93CF"/>
    <w:rsid w:val="64DFBDBD"/>
    <w:rsid w:val="64F5AFDC"/>
    <w:rsid w:val="6502AB8F"/>
    <w:rsid w:val="6532AE3E"/>
    <w:rsid w:val="6541F407"/>
    <w:rsid w:val="654C6A39"/>
    <w:rsid w:val="6550D9CF"/>
    <w:rsid w:val="6555592F"/>
    <w:rsid w:val="656091C9"/>
    <w:rsid w:val="656960F1"/>
    <w:rsid w:val="656F9AE1"/>
    <w:rsid w:val="659607DC"/>
    <w:rsid w:val="659995EB"/>
    <w:rsid w:val="659EE81D"/>
    <w:rsid w:val="65A2B09E"/>
    <w:rsid w:val="65B77DC3"/>
    <w:rsid w:val="65B9D064"/>
    <w:rsid w:val="65CD3FAC"/>
    <w:rsid w:val="65CF3FDF"/>
    <w:rsid w:val="65E52527"/>
    <w:rsid w:val="65E8AF12"/>
    <w:rsid w:val="65EB1FA0"/>
    <w:rsid w:val="65F37959"/>
    <w:rsid w:val="6602BE3C"/>
    <w:rsid w:val="660C51B2"/>
    <w:rsid w:val="6616AF0B"/>
    <w:rsid w:val="661B068E"/>
    <w:rsid w:val="661B390A"/>
    <w:rsid w:val="662F7333"/>
    <w:rsid w:val="6641CB46"/>
    <w:rsid w:val="664807AD"/>
    <w:rsid w:val="664C3FF6"/>
    <w:rsid w:val="66527DEE"/>
    <w:rsid w:val="66542BE6"/>
    <w:rsid w:val="6664EA6E"/>
    <w:rsid w:val="667BB880"/>
    <w:rsid w:val="6695817F"/>
    <w:rsid w:val="669D669A"/>
    <w:rsid w:val="66A69A2A"/>
    <w:rsid w:val="66B76F04"/>
    <w:rsid w:val="66C01448"/>
    <w:rsid w:val="66C9FA56"/>
    <w:rsid w:val="66CEC285"/>
    <w:rsid w:val="66E6CA8D"/>
    <w:rsid w:val="66E76DDB"/>
    <w:rsid w:val="673226AC"/>
    <w:rsid w:val="67333B50"/>
    <w:rsid w:val="6733680F"/>
    <w:rsid w:val="673E5503"/>
    <w:rsid w:val="674322F4"/>
    <w:rsid w:val="6744F1BF"/>
    <w:rsid w:val="6761CB08"/>
    <w:rsid w:val="67683E19"/>
    <w:rsid w:val="676AA8F2"/>
    <w:rsid w:val="676D6F6B"/>
    <w:rsid w:val="6776165E"/>
    <w:rsid w:val="67937E67"/>
    <w:rsid w:val="6797290F"/>
    <w:rsid w:val="679DD086"/>
    <w:rsid w:val="67A7F64C"/>
    <w:rsid w:val="67B54E7F"/>
    <w:rsid w:val="67BD54E0"/>
    <w:rsid w:val="67C53BA2"/>
    <w:rsid w:val="67DDA2DF"/>
    <w:rsid w:val="67F8BAF8"/>
    <w:rsid w:val="6814AA36"/>
    <w:rsid w:val="6814D272"/>
    <w:rsid w:val="681C20B9"/>
    <w:rsid w:val="6825CA34"/>
    <w:rsid w:val="682B67AF"/>
    <w:rsid w:val="6836E146"/>
    <w:rsid w:val="6859E683"/>
    <w:rsid w:val="68603B3E"/>
    <w:rsid w:val="68815C21"/>
    <w:rsid w:val="689CB0D7"/>
    <w:rsid w:val="68A7BD9D"/>
    <w:rsid w:val="68AA43A6"/>
    <w:rsid w:val="68AB0559"/>
    <w:rsid w:val="68B8D9E3"/>
    <w:rsid w:val="68CCA587"/>
    <w:rsid w:val="68EAB1FC"/>
    <w:rsid w:val="68FE6476"/>
    <w:rsid w:val="69025A4D"/>
    <w:rsid w:val="6909B404"/>
    <w:rsid w:val="6919AA11"/>
    <w:rsid w:val="692F149F"/>
    <w:rsid w:val="69462E93"/>
    <w:rsid w:val="6962CEF2"/>
    <w:rsid w:val="697B25A9"/>
    <w:rsid w:val="6981E975"/>
    <w:rsid w:val="6982009E"/>
    <w:rsid w:val="698254A3"/>
    <w:rsid w:val="698333B4"/>
    <w:rsid w:val="69853DC5"/>
    <w:rsid w:val="698DADAC"/>
    <w:rsid w:val="698ED786"/>
    <w:rsid w:val="69947496"/>
    <w:rsid w:val="6996CBEC"/>
    <w:rsid w:val="699D53B9"/>
    <w:rsid w:val="69A5C58C"/>
    <w:rsid w:val="69B67DEF"/>
    <w:rsid w:val="69B7F1C8"/>
    <w:rsid w:val="69BD0A3F"/>
    <w:rsid w:val="69C7D32C"/>
    <w:rsid w:val="69E127AE"/>
    <w:rsid w:val="69EB01ED"/>
    <w:rsid w:val="6A178058"/>
    <w:rsid w:val="6A178A36"/>
    <w:rsid w:val="6A17C009"/>
    <w:rsid w:val="6A1F6415"/>
    <w:rsid w:val="6A2107FF"/>
    <w:rsid w:val="6A2250F5"/>
    <w:rsid w:val="6A279233"/>
    <w:rsid w:val="6A2C355A"/>
    <w:rsid w:val="6A3AB75D"/>
    <w:rsid w:val="6A40429F"/>
    <w:rsid w:val="6A5AC400"/>
    <w:rsid w:val="6A60F3BD"/>
    <w:rsid w:val="6A75C97C"/>
    <w:rsid w:val="6A7B67CE"/>
    <w:rsid w:val="6A85E303"/>
    <w:rsid w:val="6A9B03BA"/>
    <w:rsid w:val="6AAA25E5"/>
    <w:rsid w:val="6AB86700"/>
    <w:rsid w:val="6ABE406E"/>
    <w:rsid w:val="6ABEC1A0"/>
    <w:rsid w:val="6AD1BB58"/>
    <w:rsid w:val="6AF7948E"/>
    <w:rsid w:val="6B065438"/>
    <w:rsid w:val="6B1334F8"/>
    <w:rsid w:val="6B240BD1"/>
    <w:rsid w:val="6B28DA04"/>
    <w:rsid w:val="6B2B430F"/>
    <w:rsid w:val="6B3B4713"/>
    <w:rsid w:val="6B497270"/>
    <w:rsid w:val="6B66BA32"/>
    <w:rsid w:val="6B7FBDB1"/>
    <w:rsid w:val="6B8ACDCB"/>
    <w:rsid w:val="6BA5C4FA"/>
    <w:rsid w:val="6BAF0497"/>
    <w:rsid w:val="6BB4DA4D"/>
    <w:rsid w:val="6BB6BC8D"/>
    <w:rsid w:val="6BC0B400"/>
    <w:rsid w:val="6BC30D51"/>
    <w:rsid w:val="6BDB6C3D"/>
    <w:rsid w:val="6BDD82A3"/>
    <w:rsid w:val="6BDFB643"/>
    <w:rsid w:val="6BF9AFD5"/>
    <w:rsid w:val="6BFF8032"/>
    <w:rsid w:val="6C04320B"/>
    <w:rsid w:val="6C11F1D5"/>
    <w:rsid w:val="6C1D8E46"/>
    <w:rsid w:val="6C3B4052"/>
    <w:rsid w:val="6C591DDE"/>
    <w:rsid w:val="6CAFA634"/>
    <w:rsid w:val="6CCDE093"/>
    <w:rsid w:val="6CCED428"/>
    <w:rsid w:val="6CD17E97"/>
    <w:rsid w:val="6CE3CC05"/>
    <w:rsid w:val="6CE501DD"/>
    <w:rsid w:val="6CEC5BB7"/>
    <w:rsid w:val="6CEE0144"/>
    <w:rsid w:val="6CF3B5C8"/>
    <w:rsid w:val="6CFF7800"/>
    <w:rsid w:val="6D04CA06"/>
    <w:rsid w:val="6D0B380C"/>
    <w:rsid w:val="6D354A26"/>
    <w:rsid w:val="6D48CE6B"/>
    <w:rsid w:val="6D4CAB8E"/>
    <w:rsid w:val="6D588978"/>
    <w:rsid w:val="6D6D9097"/>
    <w:rsid w:val="6D7FA4CB"/>
    <w:rsid w:val="6D82EDFC"/>
    <w:rsid w:val="6D974A74"/>
    <w:rsid w:val="6D98D981"/>
    <w:rsid w:val="6DC0BB14"/>
    <w:rsid w:val="6DC3E87F"/>
    <w:rsid w:val="6DC97F6D"/>
    <w:rsid w:val="6DD40666"/>
    <w:rsid w:val="6DE24BCD"/>
    <w:rsid w:val="6DE2B65D"/>
    <w:rsid w:val="6DEC44D2"/>
    <w:rsid w:val="6DF7CDCE"/>
    <w:rsid w:val="6DFC7372"/>
    <w:rsid w:val="6E0350B4"/>
    <w:rsid w:val="6E0D7CB0"/>
    <w:rsid w:val="6E249005"/>
    <w:rsid w:val="6E2F17A4"/>
    <w:rsid w:val="6E554977"/>
    <w:rsid w:val="6E56090F"/>
    <w:rsid w:val="6E68A65D"/>
    <w:rsid w:val="6E7BC2EF"/>
    <w:rsid w:val="6E856FB7"/>
    <w:rsid w:val="6E87A5B8"/>
    <w:rsid w:val="6EA19798"/>
    <w:rsid w:val="6EA35FC5"/>
    <w:rsid w:val="6EA7E84E"/>
    <w:rsid w:val="6EB69C18"/>
    <w:rsid w:val="6EB95075"/>
    <w:rsid w:val="6ED4AB18"/>
    <w:rsid w:val="6EEF2ADB"/>
    <w:rsid w:val="6EF48510"/>
    <w:rsid w:val="6F0D3190"/>
    <w:rsid w:val="6F1B830F"/>
    <w:rsid w:val="6F2D1031"/>
    <w:rsid w:val="6F3F6AE1"/>
    <w:rsid w:val="6F424DD5"/>
    <w:rsid w:val="6F435407"/>
    <w:rsid w:val="6F66909C"/>
    <w:rsid w:val="6F71CE46"/>
    <w:rsid w:val="6F747150"/>
    <w:rsid w:val="6F860536"/>
    <w:rsid w:val="6F86B130"/>
    <w:rsid w:val="6F8A12F5"/>
    <w:rsid w:val="6F8D6A09"/>
    <w:rsid w:val="6F8F216A"/>
    <w:rsid w:val="6FAAE3D7"/>
    <w:rsid w:val="6FB265CB"/>
    <w:rsid w:val="6FBF5E7A"/>
    <w:rsid w:val="6FC3A3EF"/>
    <w:rsid w:val="6FC80AB4"/>
    <w:rsid w:val="6FCD59D9"/>
    <w:rsid w:val="6FF894EC"/>
    <w:rsid w:val="6FFA961C"/>
    <w:rsid w:val="6FFB564B"/>
    <w:rsid w:val="7010FC8E"/>
    <w:rsid w:val="701AEA5A"/>
    <w:rsid w:val="701DB4BF"/>
    <w:rsid w:val="7021F5A2"/>
    <w:rsid w:val="70330680"/>
    <w:rsid w:val="7039D736"/>
    <w:rsid w:val="705C064A"/>
    <w:rsid w:val="705DB479"/>
    <w:rsid w:val="7065121E"/>
    <w:rsid w:val="7071C651"/>
    <w:rsid w:val="707CB66D"/>
    <w:rsid w:val="707E1367"/>
    <w:rsid w:val="70989867"/>
    <w:rsid w:val="709A7709"/>
    <w:rsid w:val="709F0B87"/>
    <w:rsid w:val="70C13724"/>
    <w:rsid w:val="70C4C355"/>
    <w:rsid w:val="70D51BE4"/>
    <w:rsid w:val="70DBDE96"/>
    <w:rsid w:val="70F71E90"/>
    <w:rsid w:val="7102604F"/>
    <w:rsid w:val="7107A823"/>
    <w:rsid w:val="710FDAC3"/>
    <w:rsid w:val="7125B2A2"/>
    <w:rsid w:val="7126D070"/>
    <w:rsid w:val="712A7AC5"/>
    <w:rsid w:val="713B98CF"/>
    <w:rsid w:val="7145B41B"/>
    <w:rsid w:val="714DAA8C"/>
    <w:rsid w:val="714EDFEC"/>
    <w:rsid w:val="71555D73"/>
    <w:rsid w:val="715CBEDB"/>
    <w:rsid w:val="715CDB7D"/>
    <w:rsid w:val="716BCFE2"/>
    <w:rsid w:val="7170069A"/>
    <w:rsid w:val="7175585C"/>
    <w:rsid w:val="7181BBAB"/>
    <w:rsid w:val="7181DA3F"/>
    <w:rsid w:val="71963C42"/>
    <w:rsid w:val="7196CB09"/>
    <w:rsid w:val="71B713A4"/>
    <w:rsid w:val="71CEF884"/>
    <w:rsid w:val="71D8B3E6"/>
    <w:rsid w:val="71E31131"/>
    <w:rsid w:val="71E3E7FB"/>
    <w:rsid w:val="71FDD407"/>
    <w:rsid w:val="7205E732"/>
    <w:rsid w:val="720F3030"/>
    <w:rsid w:val="72156986"/>
    <w:rsid w:val="7222B47A"/>
    <w:rsid w:val="72282F3F"/>
    <w:rsid w:val="7255DCF5"/>
    <w:rsid w:val="7259B129"/>
    <w:rsid w:val="726CCBDA"/>
    <w:rsid w:val="72727B82"/>
    <w:rsid w:val="728A452B"/>
    <w:rsid w:val="728B1E34"/>
    <w:rsid w:val="728FB6AB"/>
    <w:rsid w:val="729DF3BE"/>
    <w:rsid w:val="72B92AE4"/>
    <w:rsid w:val="72BA4F38"/>
    <w:rsid w:val="72C244C3"/>
    <w:rsid w:val="72CD74B5"/>
    <w:rsid w:val="72E32438"/>
    <w:rsid w:val="72EBA34A"/>
    <w:rsid w:val="72F5535E"/>
    <w:rsid w:val="72F8147C"/>
    <w:rsid w:val="73005995"/>
    <w:rsid w:val="730077FE"/>
    <w:rsid w:val="730A6767"/>
    <w:rsid w:val="730FEE7B"/>
    <w:rsid w:val="7319B396"/>
    <w:rsid w:val="731E3FE0"/>
    <w:rsid w:val="735E4753"/>
    <w:rsid w:val="735EB835"/>
    <w:rsid w:val="73723826"/>
    <w:rsid w:val="73779E0B"/>
    <w:rsid w:val="7393BA47"/>
    <w:rsid w:val="739A21D3"/>
    <w:rsid w:val="73B34C7F"/>
    <w:rsid w:val="73B443AA"/>
    <w:rsid w:val="73BADC2C"/>
    <w:rsid w:val="73BE3159"/>
    <w:rsid w:val="73C39CB9"/>
    <w:rsid w:val="73CADEC7"/>
    <w:rsid w:val="73CB06F5"/>
    <w:rsid w:val="73D596C2"/>
    <w:rsid w:val="73D6E3EB"/>
    <w:rsid w:val="73D7A0D0"/>
    <w:rsid w:val="73D8006B"/>
    <w:rsid w:val="73E7A4BC"/>
    <w:rsid w:val="73EB7D06"/>
    <w:rsid w:val="73EEEF90"/>
    <w:rsid w:val="73FDB90B"/>
    <w:rsid w:val="74058803"/>
    <w:rsid w:val="7405C60B"/>
    <w:rsid w:val="7422F6F6"/>
    <w:rsid w:val="742BED3C"/>
    <w:rsid w:val="7441FE1C"/>
    <w:rsid w:val="7448A933"/>
    <w:rsid w:val="7465562D"/>
    <w:rsid w:val="746A5E3A"/>
    <w:rsid w:val="7482BBB5"/>
    <w:rsid w:val="7487990C"/>
    <w:rsid w:val="74C6B2B4"/>
    <w:rsid w:val="74CC2D97"/>
    <w:rsid w:val="74DA612E"/>
    <w:rsid w:val="74EAB969"/>
    <w:rsid w:val="74F7A9A0"/>
    <w:rsid w:val="74FE0F9D"/>
    <w:rsid w:val="7505B940"/>
    <w:rsid w:val="752D8669"/>
    <w:rsid w:val="7530C40D"/>
    <w:rsid w:val="75320E94"/>
    <w:rsid w:val="75358533"/>
    <w:rsid w:val="753770B1"/>
    <w:rsid w:val="7537F369"/>
    <w:rsid w:val="754DF296"/>
    <w:rsid w:val="754F6466"/>
    <w:rsid w:val="755A86F2"/>
    <w:rsid w:val="7560A63A"/>
    <w:rsid w:val="75651402"/>
    <w:rsid w:val="756B4CDD"/>
    <w:rsid w:val="7575D717"/>
    <w:rsid w:val="75923D1E"/>
    <w:rsid w:val="759FD1EA"/>
    <w:rsid w:val="75AA4680"/>
    <w:rsid w:val="75AFDE5A"/>
    <w:rsid w:val="75C1EB77"/>
    <w:rsid w:val="75C5AF23"/>
    <w:rsid w:val="75C85E6E"/>
    <w:rsid w:val="75DEC3C7"/>
    <w:rsid w:val="75E12787"/>
    <w:rsid w:val="75E5AC17"/>
    <w:rsid w:val="75EABDDC"/>
    <w:rsid w:val="760161FB"/>
    <w:rsid w:val="7609BF5F"/>
    <w:rsid w:val="760EBD28"/>
    <w:rsid w:val="761724DD"/>
    <w:rsid w:val="76248642"/>
    <w:rsid w:val="7628D44C"/>
    <w:rsid w:val="7632DDF8"/>
    <w:rsid w:val="76366EFF"/>
    <w:rsid w:val="764441F1"/>
    <w:rsid w:val="766BA701"/>
    <w:rsid w:val="766E2EE4"/>
    <w:rsid w:val="76716165"/>
    <w:rsid w:val="768A30F9"/>
    <w:rsid w:val="7699271F"/>
    <w:rsid w:val="76A9FC13"/>
    <w:rsid w:val="76E5EFA3"/>
    <w:rsid w:val="76ED539F"/>
    <w:rsid w:val="76EEA2C0"/>
    <w:rsid w:val="76F53DA5"/>
    <w:rsid w:val="7705A830"/>
    <w:rsid w:val="770DCC6C"/>
    <w:rsid w:val="771BB5AE"/>
    <w:rsid w:val="771C8F5E"/>
    <w:rsid w:val="77203D3D"/>
    <w:rsid w:val="772DDDFB"/>
    <w:rsid w:val="774418D9"/>
    <w:rsid w:val="7746D17C"/>
    <w:rsid w:val="774A095F"/>
    <w:rsid w:val="77637C0B"/>
    <w:rsid w:val="77ACC8B8"/>
    <w:rsid w:val="77B9544F"/>
    <w:rsid w:val="77C1F702"/>
    <w:rsid w:val="77C93970"/>
    <w:rsid w:val="77D5D881"/>
    <w:rsid w:val="77DC1976"/>
    <w:rsid w:val="77DC7555"/>
    <w:rsid w:val="77E157CA"/>
    <w:rsid w:val="77E74867"/>
    <w:rsid w:val="781CBCFF"/>
    <w:rsid w:val="781E0162"/>
    <w:rsid w:val="783E645A"/>
    <w:rsid w:val="78D0B432"/>
    <w:rsid w:val="78D3385A"/>
    <w:rsid w:val="78E74346"/>
    <w:rsid w:val="78E8396A"/>
    <w:rsid w:val="78EB6333"/>
    <w:rsid w:val="790128E1"/>
    <w:rsid w:val="7926B32C"/>
    <w:rsid w:val="79426A60"/>
    <w:rsid w:val="79738D19"/>
    <w:rsid w:val="797B993F"/>
    <w:rsid w:val="797E88C4"/>
    <w:rsid w:val="7982DA96"/>
    <w:rsid w:val="798E39C4"/>
    <w:rsid w:val="7992B992"/>
    <w:rsid w:val="79A6E77F"/>
    <w:rsid w:val="79B16305"/>
    <w:rsid w:val="79B20D7B"/>
    <w:rsid w:val="79C3001F"/>
    <w:rsid w:val="79FBDB6A"/>
    <w:rsid w:val="7A052918"/>
    <w:rsid w:val="7A1DF03B"/>
    <w:rsid w:val="7A2AEACA"/>
    <w:rsid w:val="7A38A20D"/>
    <w:rsid w:val="7A39E725"/>
    <w:rsid w:val="7A4CE370"/>
    <w:rsid w:val="7A514F63"/>
    <w:rsid w:val="7A734BAC"/>
    <w:rsid w:val="7A96B124"/>
    <w:rsid w:val="7A9BC220"/>
    <w:rsid w:val="7AA6F03E"/>
    <w:rsid w:val="7AB63E09"/>
    <w:rsid w:val="7AB81877"/>
    <w:rsid w:val="7ABB4D63"/>
    <w:rsid w:val="7AC8D8AA"/>
    <w:rsid w:val="7ACA4AB5"/>
    <w:rsid w:val="7B00A250"/>
    <w:rsid w:val="7B0BACF4"/>
    <w:rsid w:val="7B0E17C1"/>
    <w:rsid w:val="7B0E94D4"/>
    <w:rsid w:val="7B164C2A"/>
    <w:rsid w:val="7B3A8854"/>
    <w:rsid w:val="7B3C2C69"/>
    <w:rsid w:val="7B4C4A18"/>
    <w:rsid w:val="7B53EE70"/>
    <w:rsid w:val="7B58E85E"/>
    <w:rsid w:val="7B593A20"/>
    <w:rsid w:val="7B6C0531"/>
    <w:rsid w:val="7B6FD45A"/>
    <w:rsid w:val="7B7DD641"/>
    <w:rsid w:val="7B939AA8"/>
    <w:rsid w:val="7B9A2A1A"/>
    <w:rsid w:val="7BA5CE69"/>
    <w:rsid w:val="7BB246AD"/>
    <w:rsid w:val="7BBC1F05"/>
    <w:rsid w:val="7BBF4733"/>
    <w:rsid w:val="7BC30FF5"/>
    <w:rsid w:val="7BCE998C"/>
    <w:rsid w:val="7BD7ADCB"/>
    <w:rsid w:val="7BE4D512"/>
    <w:rsid w:val="7BE703D6"/>
    <w:rsid w:val="7BF3880E"/>
    <w:rsid w:val="7BF3957C"/>
    <w:rsid w:val="7BFCF87C"/>
    <w:rsid w:val="7C10E686"/>
    <w:rsid w:val="7C22B15A"/>
    <w:rsid w:val="7C237D5D"/>
    <w:rsid w:val="7C2D7D63"/>
    <w:rsid w:val="7C2FAC54"/>
    <w:rsid w:val="7C30ED5C"/>
    <w:rsid w:val="7C35C07E"/>
    <w:rsid w:val="7C390139"/>
    <w:rsid w:val="7C5508FC"/>
    <w:rsid w:val="7C64E25A"/>
    <w:rsid w:val="7C69B9B4"/>
    <w:rsid w:val="7C6E9B4F"/>
    <w:rsid w:val="7C9168F6"/>
    <w:rsid w:val="7C929F61"/>
    <w:rsid w:val="7CA28C7F"/>
    <w:rsid w:val="7CA8EE4E"/>
    <w:rsid w:val="7CAD2D8D"/>
    <w:rsid w:val="7CB2B865"/>
    <w:rsid w:val="7CBEC301"/>
    <w:rsid w:val="7CC1482B"/>
    <w:rsid w:val="7CC5B1D0"/>
    <w:rsid w:val="7CCEBC57"/>
    <w:rsid w:val="7CD29E23"/>
    <w:rsid w:val="7CD4EDFB"/>
    <w:rsid w:val="7CD9873A"/>
    <w:rsid w:val="7CE872A4"/>
    <w:rsid w:val="7CEA7F7C"/>
    <w:rsid w:val="7CF57755"/>
    <w:rsid w:val="7CFB1DAA"/>
    <w:rsid w:val="7CFDCAC8"/>
    <w:rsid w:val="7D01BBA0"/>
    <w:rsid w:val="7D05FF6C"/>
    <w:rsid w:val="7D100498"/>
    <w:rsid w:val="7D1EB2E5"/>
    <w:rsid w:val="7D2B6C9E"/>
    <w:rsid w:val="7D404788"/>
    <w:rsid w:val="7D4225A5"/>
    <w:rsid w:val="7D5B5960"/>
    <w:rsid w:val="7D5BF6C7"/>
    <w:rsid w:val="7D5D8F56"/>
    <w:rsid w:val="7D6CD9A1"/>
    <w:rsid w:val="7D6DD482"/>
    <w:rsid w:val="7D83EE02"/>
    <w:rsid w:val="7D841E94"/>
    <w:rsid w:val="7D877536"/>
    <w:rsid w:val="7D93DAC5"/>
    <w:rsid w:val="7DA019F9"/>
    <w:rsid w:val="7DA416B8"/>
    <w:rsid w:val="7DA60447"/>
    <w:rsid w:val="7DB15CCC"/>
    <w:rsid w:val="7DB3678D"/>
    <w:rsid w:val="7DBEB9C2"/>
    <w:rsid w:val="7DBF2E80"/>
    <w:rsid w:val="7DD2DD9F"/>
    <w:rsid w:val="7DD74066"/>
    <w:rsid w:val="7DEF1D1A"/>
    <w:rsid w:val="7DFE99C2"/>
    <w:rsid w:val="7E0482DA"/>
    <w:rsid w:val="7E45AA8B"/>
    <w:rsid w:val="7E4E6467"/>
    <w:rsid w:val="7E55312D"/>
    <w:rsid w:val="7E5665F6"/>
    <w:rsid w:val="7E62D148"/>
    <w:rsid w:val="7E6C660B"/>
    <w:rsid w:val="7E714D0C"/>
    <w:rsid w:val="7E76025D"/>
    <w:rsid w:val="7E7A42AB"/>
    <w:rsid w:val="7E80D302"/>
    <w:rsid w:val="7E841126"/>
    <w:rsid w:val="7E8986A8"/>
    <w:rsid w:val="7E8F4555"/>
    <w:rsid w:val="7E9E10B6"/>
    <w:rsid w:val="7EA6E3F5"/>
    <w:rsid w:val="7EBDAA11"/>
    <w:rsid w:val="7EBED814"/>
    <w:rsid w:val="7EC89599"/>
    <w:rsid w:val="7ECF891E"/>
    <w:rsid w:val="7EE00F8B"/>
    <w:rsid w:val="7EFF6C67"/>
    <w:rsid w:val="7F024915"/>
    <w:rsid w:val="7F3715D1"/>
    <w:rsid w:val="7F5874D5"/>
    <w:rsid w:val="7F6F3A2B"/>
    <w:rsid w:val="7F74C04F"/>
    <w:rsid w:val="7F81F4E2"/>
    <w:rsid w:val="7FACB050"/>
    <w:rsid w:val="7FB2B61E"/>
    <w:rsid w:val="7FB3CF5B"/>
    <w:rsid w:val="7FB9FCFE"/>
    <w:rsid w:val="7FBD72EB"/>
    <w:rsid w:val="7FC0AB7E"/>
    <w:rsid w:val="7FC2D941"/>
    <w:rsid w:val="7FC53466"/>
    <w:rsid w:val="7FCCC069"/>
    <w:rsid w:val="7FD1DABA"/>
    <w:rsid w:val="7FD6E48F"/>
    <w:rsid w:val="7FDA3AF6"/>
    <w:rsid w:val="7FE1ACF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AD57C8E"/>
  <w15:docId w15:val="{B9CF3EF5-CFA7-4201-8F8B-0489BB906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85B"/>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8785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8785B"/>
    <w:rPr>
      <w:rFonts w:ascii="Tahoma" w:hAnsi="Tahoma" w:cs="Tahoma"/>
      <w:sz w:val="16"/>
      <w:szCs w:val="16"/>
    </w:rPr>
  </w:style>
  <w:style w:type="character" w:customStyle="1" w:styleId="BalloonTextChar">
    <w:name w:val="Balloon Text Char"/>
    <w:basedOn w:val="DefaultParagraphFont"/>
    <w:link w:val="BalloonText"/>
    <w:uiPriority w:val="99"/>
    <w:semiHidden/>
    <w:rsid w:val="0018785B"/>
    <w:rPr>
      <w:rFonts w:ascii="Tahoma" w:eastAsia="Times New Roman" w:hAnsi="Tahoma" w:cs="Tahoma"/>
      <w:sz w:val="16"/>
      <w:szCs w:val="16"/>
      <w:lang w:eastAsia="en-GB"/>
    </w:rPr>
  </w:style>
  <w:style w:type="character" w:customStyle="1" w:styleId="Marker">
    <w:name w:val="Marker"/>
    <w:basedOn w:val="DefaultParagraphFont"/>
    <w:rsid w:val="0018785B"/>
    <w:rPr>
      <w:color w:val="0000FF"/>
      <w:shd w:val="clear" w:color="auto" w:fill="auto"/>
    </w:rPr>
  </w:style>
  <w:style w:type="paragraph" w:customStyle="1" w:styleId="Pagedecouverture">
    <w:name w:val="Page de couverture"/>
    <w:basedOn w:val="Normal"/>
    <w:next w:val="Normal"/>
    <w:rsid w:val="0018785B"/>
    <w:pPr>
      <w:jc w:val="both"/>
    </w:pPr>
    <w:rPr>
      <w:rFonts w:eastAsiaTheme="minorHAnsi"/>
      <w:szCs w:val="22"/>
      <w:lang w:eastAsia="en-US"/>
    </w:rPr>
  </w:style>
  <w:style w:type="paragraph" w:styleId="Header">
    <w:name w:val="header"/>
    <w:basedOn w:val="Normal"/>
    <w:link w:val="HeaderChar"/>
    <w:uiPriority w:val="99"/>
    <w:unhideWhenUsed/>
    <w:rsid w:val="0098640A"/>
    <w:pPr>
      <w:tabs>
        <w:tab w:val="center" w:pos="4535"/>
        <w:tab w:val="right" w:pos="9071"/>
      </w:tabs>
      <w:spacing w:after="120"/>
      <w:jc w:val="both"/>
    </w:pPr>
    <w:rPr>
      <w:rFonts w:eastAsiaTheme="minorHAnsi"/>
      <w:szCs w:val="22"/>
      <w:lang w:eastAsia="en-US"/>
    </w:rPr>
  </w:style>
  <w:style w:type="character" w:customStyle="1" w:styleId="HeaderChar">
    <w:name w:val="Header Char"/>
    <w:basedOn w:val="DefaultParagraphFont"/>
    <w:link w:val="Header"/>
    <w:uiPriority w:val="99"/>
    <w:rsid w:val="0098640A"/>
    <w:rPr>
      <w:rFonts w:ascii="Times New Roman" w:hAnsi="Times New Roman" w:cs="Times New Roman"/>
      <w:sz w:val="24"/>
    </w:rPr>
  </w:style>
  <w:style w:type="paragraph" w:styleId="Footer">
    <w:name w:val="footer"/>
    <w:basedOn w:val="Normal"/>
    <w:link w:val="FooterChar"/>
    <w:uiPriority w:val="99"/>
    <w:unhideWhenUsed/>
    <w:rsid w:val="0098640A"/>
    <w:pPr>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98640A"/>
    <w:rPr>
      <w:rFonts w:ascii="Times New Roman" w:hAnsi="Times New Roman" w:cs="Times New Roman"/>
      <w:sz w:val="24"/>
    </w:rPr>
  </w:style>
  <w:style w:type="paragraph" w:customStyle="1" w:styleId="FooterCoverPage">
    <w:name w:val="Footer Cover Page"/>
    <w:basedOn w:val="Normal"/>
    <w:link w:val="FooterCoverPageChar"/>
    <w:rsid w:val="0018785B"/>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18785B"/>
    <w:rPr>
      <w:rFonts w:ascii="Times New Roman" w:eastAsia="Times New Roman" w:hAnsi="Times New Roman" w:cs="Times New Roman"/>
      <w:sz w:val="24"/>
      <w:szCs w:val="24"/>
      <w:lang w:eastAsia="en-GB"/>
    </w:rPr>
  </w:style>
  <w:style w:type="paragraph" w:customStyle="1" w:styleId="HeaderCoverPage">
    <w:name w:val="Header Cover Page"/>
    <w:basedOn w:val="Normal"/>
    <w:link w:val="HeaderCoverPageChar"/>
    <w:rsid w:val="0018785B"/>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18785B"/>
    <w:rPr>
      <w:rFonts w:ascii="Times New Roman" w:eastAsia="Times New Roman" w:hAnsi="Times New Roman" w:cs="Times New Roman"/>
      <w:sz w:val="24"/>
      <w:szCs w:val="24"/>
      <w:lang w:eastAsia="en-GB"/>
    </w:rPr>
  </w:style>
  <w:style w:type="paragraph" w:customStyle="1" w:styleId="Declassification">
    <w:name w:val="Declassification"/>
    <w:basedOn w:val="Normal"/>
    <w:next w:val="Normal"/>
    <w:rsid w:val="0098640A"/>
    <w:pPr>
      <w:jc w:val="both"/>
    </w:pPr>
    <w:rPr>
      <w:rFonts w:eastAsiaTheme="minorHAnsi"/>
      <w:szCs w:val="22"/>
      <w:lang w:eastAsia="en-US"/>
    </w:rPr>
  </w:style>
  <w:style w:type="paragraph" w:customStyle="1" w:styleId="HeaderLandscape">
    <w:name w:val="HeaderLandscape"/>
    <w:basedOn w:val="Normal"/>
    <w:rsid w:val="0098640A"/>
    <w:pPr>
      <w:tabs>
        <w:tab w:val="center" w:pos="7285"/>
        <w:tab w:val="right" w:pos="14003"/>
      </w:tabs>
      <w:spacing w:after="120"/>
      <w:jc w:val="both"/>
    </w:pPr>
    <w:rPr>
      <w:rFonts w:eastAsiaTheme="minorHAnsi"/>
      <w:szCs w:val="22"/>
      <w:lang w:eastAsia="en-US"/>
    </w:rPr>
  </w:style>
  <w:style w:type="paragraph" w:customStyle="1" w:styleId="HeaderSensitivity">
    <w:name w:val="Header Sensitivity"/>
    <w:basedOn w:val="Normal"/>
    <w:rsid w:val="0098640A"/>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HeaderSensitivityRight">
    <w:name w:val="Header Sensitivity Right"/>
    <w:basedOn w:val="Normal"/>
    <w:rsid w:val="0098640A"/>
    <w:pPr>
      <w:spacing w:after="120"/>
      <w:jc w:val="right"/>
    </w:pPr>
    <w:rPr>
      <w:sz w:val="28"/>
    </w:rPr>
  </w:style>
  <w:style w:type="paragraph" w:customStyle="1" w:styleId="FooterLandscape">
    <w:name w:val="FooterLandscape"/>
    <w:basedOn w:val="Normal"/>
    <w:rsid w:val="0098640A"/>
    <w:pPr>
      <w:tabs>
        <w:tab w:val="center" w:pos="7285"/>
        <w:tab w:val="center" w:pos="10913"/>
        <w:tab w:val="right" w:pos="15137"/>
      </w:tabs>
      <w:spacing w:before="360"/>
      <w:ind w:left="-567" w:right="-567"/>
    </w:pPr>
    <w:rPr>
      <w:rFonts w:eastAsiaTheme="minorHAnsi"/>
      <w:szCs w:val="22"/>
      <w:lang w:eastAsia="en-US"/>
    </w:rPr>
  </w:style>
  <w:style w:type="paragraph" w:customStyle="1" w:styleId="FooterSensitivity">
    <w:name w:val="Footer Sensitivity"/>
    <w:basedOn w:val="Normal"/>
    <w:rsid w:val="0098640A"/>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paragraph" w:customStyle="1" w:styleId="Disclaimer">
    <w:name w:val="Disclaimer"/>
    <w:basedOn w:val="Normal"/>
    <w:rsid w:val="0098640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98640A"/>
    <w:pPr>
      <w:spacing w:line="276" w:lineRule="auto"/>
      <w:ind w:left="5103"/>
    </w:pPr>
    <w:rPr>
      <w:rFonts w:eastAsiaTheme="minorHAnsi"/>
      <w:sz w:val="28"/>
      <w:szCs w:val="22"/>
      <w:lang w:eastAsia="en-US"/>
    </w:rPr>
  </w:style>
  <w:style w:type="paragraph" w:customStyle="1" w:styleId="DateMarking">
    <w:name w:val="DateMarking"/>
    <w:basedOn w:val="Normal"/>
    <w:rsid w:val="0098640A"/>
    <w:pPr>
      <w:spacing w:line="276" w:lineRule="auto"/>
      <w:ind w:left="5103"/>
    </w:pPr>
    <w:rPr>
      <w:rFonts w:eastAsiaTheme="minorHAnsi"/>
      <w:i/>
      <w:sz w:val="28"/>
      <w:szCs w:val="22"/>
      <w:lang w:eastAsia="en-US"/>
    </w:rPr>
  </w:style>
  <w:style w:type="paragraph" w:customStyle="1" w:styleId="ReleasableTo">
    <w:name w:val="ReleasableTo"/>
    <w:basedOn w:val="Normal"/>
    <w:rsid w:val="0098640A"/>
    <w:pPr>
      <w:spacing w:line="276" w:lineRule="auto"/>
      <w:ind w:left="5103"/>
    </w:pPr>
    <w:rPr>
      <w:rFonts w:eastAsiaTheme="minorHAnsi"/>
      <w:i/>
      <w:sz w:val="28"/>
      <w:szCs w:val="22"/>
      <w:lang w:eastAsia="en-US"/>
    </w:rPr>
  </w:style>
  <w:style w:type="character" w:styleId="CommentReference">
    <w:name w:val="annotation reference"/>
    <w:basedOn w:val="DefaultParagraphFont"/>
    <w:uiPriority w:val="99"/>
    <w:semiHidden/>
    <w:unhideWhenUsed/>
    <w:rsid w:val="004E319E"/>
    <w:rPr>
      <w:sz w:val="16"/>
      <w:szCs w:val="16"/>
    </w:rPr>
  </w:style>
  <w:style w:type="paragraph" w:styleId="CommentText">
    <w:name w:val="annotation text"/>
    <w:basedOn w:val="Normal"/>
    <w:link w:val="CommentTextChar"/>
    <w:uiPriority w:val="99"/>
    <w:unhideWhenUsed/>
    <w:rsid w:val="004E319E"/>
    <w:rPr>
      <w:sz w:val="20"/>
      <w:szCs w:val="20"/>
    </w:rPr>
  </w:style>
  <w:style w:type="character" w:customStyle="1" w:styleId="CommentTextChar">
    <w:name w:val="Comment Text Char"/>
    <w:basedOn w:val="DefaultParagraphFont"/>
    <w:link w:val="CommentText"/>
    <w:uiPriority w:val="99"/>
    <w:rsid w:val="004E319E"/>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4E319E"/>
    <w:rPr>
      <w:b/>
      <w:bCs/>
    </w:rPr>
  </w:style>
  <w:style w:type="character" w:customStyle="1" w:styleId="CommentSubjectChar">
    <w:name w:val="Comment Subject Char"/>
    <w:basedOn w:val="CommentTextChar"/>
    <w:link w:val="CommentSubject"/>
    <w:uiPriority w:val="99"/>
    <w:semiHidden/>
    <w:rsid w:val="004E319E"/>
    <w:rPr>
      <w:rFonts w:ascii="Times New Roman" w:eastAsia="Times New Roman" w:hAnsi="Times New Roman" w:cs="Times New Roman"/>
      <w:b/>
      <w:bCs/>
      <w:sz w:val="20"/>
      <w:szCs w:val="20"/>
      <w:lang w:eastAsia="en-GB"/>
    </w:rPr>
  </w:style>
  <w:style w:type="paragraph" w:styleId="ListParagraph">
    <w:name w:val="List Paragraph"/>
    <w:basedOn w:val="Normal"/>
    <w:uiPriority w:val="34"/>
    <w:qFormat/>
    <w:rsid w:val="222981CE"/>
    <w:pPr>
      <w:ind w:left="720"/>
      <w:contextualSpacing/>
    </w:pPr>
  </w:style>
  <w:style w:type="character" w:customStyle="1" w:styleId="normaltextrun">
    <w:name w:val="normaltextrun"/>
    <w:basedOn w:val="DefaultParagraphFont"/>
    <w:rsid w:val="00CE16F1"/>
  </w:style>
  <w:style w:type="character" w:customStyle="1" w:styleId="Mention1">
    <w:name w:val="Mention1"/>
    <w:basedOn w:val="DefaultParagraphFont"/>
    <w:uiPriority w:val="99"/>
    <w:unhideWhenUsed/>
    <w:rsid w:val="00926E4B"/>
    <w:rPr>
      <w:color w:val="2B579A"/>
      <w:shd w:val="clear" w:color="auto" w:fill="E1DFDD"/>
    </w:rPr>
  </w:style>
  <w:style w:type="paragraph" w:customStyle="1" w:styleId="Text2">
    <w:name w:val="Text 2"/>
    <w:basedOn w:val="Normal"/>
    <w:uiPriority w:val="1"/>
    <w:rsid w:val="2D130DED"/>
    <w:pPr>
      <w:tabs>
        <w:tab w:val="left" w:pos="2302"/>
      </w:tabs>
      <w:spacing w:after="240"/>
      <w:ind w:left="1202"/>
      <w:jc w:val="both"/>
    </w:pPr>
    <w:rPr>
      <w:rFonts w:asciiTheme="minorHAnsi" w:eastAsiaTheme="minorEastAsia" w:hAnsiTheme="minorHAnsi" w:cstheme="minorBidi"/>
    </w:rPr>
  </w:style>
  <w:style w:type="paragraph" w:styleId="Revision">
    <w:name w:val="Revision"/>
    <w:hidden/>
    <w:uiPriority w:val="99"/>
    <w:semiHidden/>
    <w:rsid w:val="00603CE2"/>
    <w:pPr>
      <w:spacing w:after="0" w:line="240" w:lineRule="auto"/>
    </w:pPr>
    <w:rPr>
      <w:rFonts w:ascii="Times New Roman" w:eastAsia="Times New Roman" w:hAnsi="Times New Roman" w:cs="Times New Roman"/>
      <w:sz w:val="24"/>
      <w:szCs w:val="24"/>
      <w:lang w:eastAsia="en-GB"/>
    </w:rPr>
  </w:style>
  <w:style w:type="paragraph" w:customStyle="1" w:styleId="Languesfaisantfoi">
    <w:name w:val="Langues faisant foi"/>
    <w:basedOn w:val="Normal"/>
    <w:next w:val="Normal"/>
    <w:rsid w:val="00D22202"/>
    <w:pPr>
      <w:spacing w:before="360" w:after="24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D22202"/>
    <w:pPr>
      <w:spacing w:before="360" w:after="240"/>
      <w:jc w:val="center"/>
    </w:pPr>
    <w:rPr>
      <w:rFonts w:eastAsiaTheme="minorHAnsi"/>
      <w:szCs w:val="22"/>
      <w:lang w:eastAsia="en-US"/>
    </w:rPr>
  </w:style>
  <w:style w:type="paragraph" w:customStyle="1" w:styleId="IntrtEEE">
    <w:name w:val="Intérêt EEE"/>
    <w:basedOn w:val="Languesfaisantfoi"/>
    <w:next w:val="Normal"/>
    <w:rsid w:val="00D22202"/>
    <w:pPr>
      <w:spacing w:after="0"/>
    </w:pPr>
  </w:style>
  <w:style w:type="paragraph" w:customStyle="1" w:styleId="IntrtEEEPagedecouverture">
    <w:name w:val="Intérêt EEE (Page de couverture)"/>
    <w:basedOn w:val="IntrtEEE"/>
    <w:next w:val="Normal"/>
    <w:rsid w:val="00D22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documenttasks/documenttasks1.xml><?xml version="1.0" encoding="utf-8"?>
<t:Tasks xmlns:t="http://schemas.microsoft.com/office/tasks/2019/documenttasks" xmlns:oel="http://schemas.microsoft.com/office/2019/extlst">
  <t:Task id="{A3C0CFF4-4A1A-4F92-8A3B-D7C32313A361}">
    <t:Anchor>
      <t:Comment id="1120265830"/>
    </t:Anchor>
    <t:History>
      <t:Event id="{8A8D90B4-AE50-45F0-B13A-C08FDEB86C3F}" time="2025-12-04T16:15:01.399Z">
        <t:Attribution userId="S::immavera.sardone@ec.europa.eu::833452d4-9016-436b-9676-c80e22bf7e95" userProvider="AD" userName="SARDONE Immavera (GROW)"/>
        <t:Anchor>
          <t:Comment id="1120265830"/>
        </t:Anchor>
        <t:Create/>
      </t:Event>
      <t:Event id="{22AC2B54-4615-423D-9C82-A7D4410C306C}" time="2025-12-04T16:15:01.399Z">
        <t:Attribution userId="S::immavera.sardone@ec.europa.eu::833452d4-9016-436b-9676-c80e22bf7e95" userProvider="AD" userName="SARDONE Immavera (GROW)"/>
        <t:Anchor>
          <t:Comment id="1120265830"/>
        </t:Anchor>
        <t:Assign userId="S::Ioana.DRAGOS@ext.ec.europa.eu::6c0c9738-da0e-4dbc-bce1-f89019af77f3" userProvider="AD" userName="DRAGOS Ioana (GROW-EXT)"/>
      </t:Event>
      <t:Event id="{8CE8962F-F1DC-404B-ADD1-C6F90CC9874B}" time="2025-12-04T16:15:01.399Z">
        <t:Attribution userId="S::immavera.sardone@ec.europa.eu::833452d4-9016-436b-9676-c80e22bf7e95" userProvider="AD" userName="SARDONE Immavera (GROW)"/>
        <t:Anchor>
          <t:Comment id="1120265830"/>
        </t:Anchor>
        <t:SetTitle title="@DRAGOS Ioana (GROW-EXT) can you check this is in line with the latest IA version?"/>
      </t:Event>
      <t:Event id="{EC633B08-1772-4198-B98A-4A25D20FC510}" time="2025-12-04T16:25:30.898Z">
        <t:Attribution userId="S::ioana.dragos@ext.ec.europa.eu::6c0c9738-da0e-4dbc-bce1-f89019af77f3" userProvider="AD" userName="DRAGOS Ioana (GROW-EXT)"/>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EF9373D7657549B6CD127E08569206" ma:contentTypeVersion="4" ma:contentTypeDescription="Create a new document." ma:contentTypeScope="" ma:versionID="632e263fa9720dffe86f3e7860e047ab">
  <xsd:schema xmlns:xsd="http://www.w3.org/2001/XMLSchema" xmlns:xs="http://www.w3.org/2001/XMLSchema" xmlns:p="http://schemas.microsoft.com/office/2006/metadata/properties" xmlns:ns2="7c2df423-21e3-4881-a08a-095b88bfd823" targetNamespace="http://schemas.microsoft.com/office/2006/metadata/properties" ma:root="true" ma:fieldsID="83612f83e4b5760fcaa6923e0a35cf50" ns2:_="">
    <xsd:import namespace="7c2df423-21e3-4881-a08a-095b88bfd8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df423-21e3-4881-a08a-095b88bfd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7B9CC8-9C5A-47CD-B18C-D33B93ACE0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df423-21e3-4881-a08a-095b88bfd8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B228E3-FEEC-429F-8C93-CFCC37DE565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CE80E-734A-4297-8D0E-984F7E32D7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5</Pages>
  <Words>2342</Words>
  <Characters>14546</Characters>
  <Application>Microsoft Office Word</Application>
  <DocSecurity>0</DocSecurity>
  <Lines>632</Lines>
  <Paragraphs>286</Paragraphs>
  <ScaleCrop>false</ScaleCrop>
  <Manager/>
  <Company/>
  <LinksUpToDate>false</LinksUpToDate>
  <CharactersWithSpaces>16602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XXXXXXX</dc:creator>
  <cp:keywords/>
  <cp:lastModifiedBy>SIMION Andreea - Elena (DGT)</cp:lastModifiedBy>
  <cp:revision>5</cp:revision>
  <dcterms:created xsi:type="dcterms:W3CDTF">2026-03-04T07:59:00Z</dcterms:created>
  <dcterms:modified xsi:type="dcterms:W3CDTF">2026-04-20T13:50:00Z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Order">
    <vt:r8>400</vt:r8>
  </property>
  <property fmtid="{D5CDD505-2E9C-101B-9397-08002B2CF9AE}" pid="6" name="xd_Signature">
    <vt:bool>false</vt:bool>
  </property>
  <property fmtid="{D5CDD505-2E9C-101B-9397-08002B2CF9AE}" pid="7" name="xd_ProgID">
    <vt:lpwstr/>
  </property>
  <property fmtid="{D5CDD505-2E9C-101B-9397-08002B2CF9AE}" pid="8" name="_NewReviewCycle">
    <vt:lpwstr/>
  </property>
  <property fmtid="{D5CDD505-2E9C-101B-9397-08002B2CF9AE}" pid="9" name="ContentTypeId">
    <vt:lpwstr>0x01010082EF9373D7657549B6CD127E08569206</vt:lpwstr>
  </property>
  <property fmtid="{D5CDD505-2E9C-101B-9397-08002B2CF9AE}" pid="10" name="TemplateUrl">
    <vt:lpwstr/>
  </property>
  <property fmtid="{D5CDD505-2E9C-101B-9397-08002B2CF9AE}" pid="11" name="Level of sensitivity">
    <vt:lpwstr>Standard treatment</vt:lpwstr>
  </property>
  <property fmtid="{D5CDD505-2E9C-101B-9397-08002B2CF9AE}" pid="12" name="Last edited using">
    <vt:lpwstr>LW 9.2, Build 20250828</vt:lpwstr>
  </property>
  <property fmtid="{D5CDD505-2E9C-101B-9397-08002B2CF9AE}" pid="13" name="MSIP_Label_6bd9ddd1-4d20-43f6-abfa-fc3c07406f94_Enabled">
    <vt:lpwstr>true</vt:lpwstr>
  </property>
  <property fmtid="{D5CDD505-2E9C-101B-9397-08002B2CF9AE}" pid="14" name="MSIP_Label_6bd9ddd1-4d20-43f6-abfa-fc3c07406f94_SetDate">
    <vt:lpwstr>2023-05-31T08:09:38Z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0c445e2a-6c1c-4df6-8142-7d938f6f1f78</vt:lpwstr>
  </property>
  <property fmtid="{D5CDD505-2E9C-101B-9397-08002B2CF9AE}" pid="19" name="MSIP_Label_6bd9ddd1-4d20-43f6-abfa-fc3c07406f94_ContentBits">
    <vt:lpwstr>0</vt:lpwstr>
  </property>
  <property fmtid="{D5CDD505-2E9C-101B-9397-08002B2CF9AE}" pid="20" name="CPTemplateID">
    <vt:lpwstr>CP-027</vt:lpwstr>
  </property>
</Properties>
</file>